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C71" w:rsidRPr="005628F1" w:rsidRDefault="00F13C71" w:rsidP="00F13C71">
      <w:pPr>
        <w:shd w:val="clear" w:color="auto" w:fill="FAFAFA"/>
        <w:spacing w:line="202" w:lineRule="atLeast"/>
        <w:jc w:val="both"/>
        <w:rPr>
          <w:rFonts w:ascii="Times New Roman" w:eastAsia="Times New Roman" w:hAnsi="Times New Roman"/>
          <w:b/>
          <w:bCs/>
          <w:i/>
          <w:iCs/>
          <w:color w:val="333333"/>
          <w:sz w:val="26"/>
          <w:szCs w:val="26"/>
          <w:u w:val="single"/>
          <w:lang w:val="nl-NL"/>
        </w:rPr>
      </w:pPr>
    </w:p>
    <w:p w:rsidR="00F13C71" w:rsidRPr="005628F1" w:rsidRDefault="00F13C71" w:rsidP="00F13C71">
      <w:pPr>
        <w:spacing w:before="60"/>
        <w:ind w:right="78" w:hanging="105"/>
        <w:jc w:val="both"/>
        <w:rPr>
          <w:rFonts w:ascii="Times New Roman" w:hAnsi="Times New Roman"/>
          <w:b/>
          <w:sz w:val="26"/>
          <w:szCs w:val="26"/>
          <w:lang w:val="nl-NL"/>
        </w:rPr>
      </w:pPr>
      <w:r w:rsidRPr="005628F1">
        <w:rPr>
          <w:rFonts w:ascii="Times New Roman" w:hAnsi="Times New Roman"/>
          <w:b/>
          <w:sz w:val="26"/>
          <w:szCs w:val="26"/>
          <w:lang w:val="nl-NL"/>
        </w:rPr>
        <w:t>Câu 1</w:t>
      </w:r>
      <w:r w:rsidRPr="005628F1">
        <w:rPr>
          <w:rFonts w:ascii="Times New Roman" w:hAnsi="Times New Roman"/>
          <w:sz w:val="26"/>
          <w:szCs w:val="26"/>
          <w:lang w:val="nl-NL"/>
        </w:rPr>
        <w:t xml:space="preserve">: </w:t>
      </w:r>
      <w:r w:rsidRPr="005628F1">
        <w:rPr>
          <w:rFonts w:ascii="Times New Roman" w:hAnsi="Times New Roman"/>
          <w:b/>
          <w:sz w:val="26"/>
          <w:szCs w:val="26"/>
          <w:lang w:val="nl-NL"/>
        </w:rPr>
        <w:t>Phân tích trình tự lập và triển khai thực hiện kế hoạch phát triển kinh tế - xã hội ở cơ sở. Liên hệ hoạt động này tại địa phương hoặc đơn vị nơi anh (chị) công tác hoặc sinh sống.</w:t>
      </w:r>
    </w:p>
    <w:p w:rsidR="00F13C71" w:rsidRPr="005628F1" w:rsidRDefault="00F13C71" w:rsidP="00F13C71">
      <w:pPr>
        <w:numPr>
          <w:ilvl w:val="0"/>
          <w:numId w:val="1"/>
        </w:numPr>
        <w:spacing w:line="312" w:lineRule="auto"/>
        <w:ind w:left="0" w:firstLine="142"/>
        <w:jc w:val="both"/>
        <w:rPr>
          <w:rFonts w:ascii="Times New Roman" w:hAnsi="Times New Roman"/>
          <w:b/>
          <w:bCs/>
          <w:color w:val="000000"/>
          <w:sz w:val="26"/>
          <w:szCs w:val="26"/>
          <w:lang w:val="nl-NL"/>
        </w:rPr>
      </w:pPr>
      <w:r w:rsidRPr="005628F1">
        <w:rPr>
          <w:rFonts w:ascii="Times New Roman" w:hAnsi="Times New Roman"/>
          <w:b/>
          <w:bCs/>
          <w:color w:val="000000"/>
          <w:sz w:val="26"/>
          <w:szCs w:val="26"/>
          <w:lang w:val="nl-NL"/>
        </w:rPr>
        <w:t>Phân tích các bước triển khai thực hiện kế hoạch kinh tế, xã hội ở cơ sở</w:t>
      </w:r>
    </w:p>
    <w:p w:rsidR="00F13C71" w:rsidRPr="005628F1" w:rsidRDefault="00F13C71" w:rsidP="00F13C71">
      <w:pPr>
        <w:spacing w:line="312" w:lineRule="auto"/>
        <w:ind w:firstLine="720"/>
        <w:jc w:val="both"/>
        <w:rPr>
          <w:rFonts w:ascii="Times New Roman" w:hAnsi="Times New Roman"/>
          <w:bCs/>
          <w:color w:val="000000"/>
          <w:sz w:val="26"/>
          <w:szCs w:val="26"/>
          <w:lang w:val="nl-NL"/>
        </w:rPr>
      </w:pPr>
      <w:r w:rsidRPr="005628F1">
        <w:rPr>
          <w:rFonts w:ascii="Times New Roman" w:hAnsi="Times New Roman"/>
          <w:bCs/>
          <w:color w:val="000000"/>
          <w:sz w:val="26"/>
          <w:szCs w:val="26"/>
          <w:lang w:val="nl-NL"/>
        </w:rPr>
        <w:t>Kế hoạch phát triển kinh tế - xã hội ở cơ sở là một công cụ quản lý kinh tế của nhà nước theo mục tiêu. Nó được thể hiện bằng những mục tiêu định hướng phát triển  - xã hội phải đạt được trong một khoảng thời gian nhất định ở địa phương, đồng thời đưa ra những giải pháp cần thực hiện để đạt được những mục tiêu đó một cách có hiệu quả nhất.Có ba bước để triển khai thực hiện kế hoạch kinh tế, xã hội ở cơ sở</w:t>
      </w:r>
    </w:p>
    <w:p w:rsidR="00F13C71" w:rsidRPr="005628F1" w:rsidRDefault="00F13C71" w:rsidP="00F13C71">
      <w:pPr>
        <w:spacing w:line="312" w:lineRule="auto"/>
        <w:ind w:firstLine="720"/>
        <w:jc w:val="both"/>
        <w:rPr>
          <w:rFonts w:ascii="Times New Roman" w:hAnsi="Times New Roman"/>
          <w:bCs/>
          <w:color w:val="000000"/>
          <w:sz w:val="26"/>
          <w:szCs w:val="26"/>
          <w:lang w:val="nl-NL"/>
        </w:rPr>
      </w:pPr>
      <w:r w:rsidRPr="005628F1">
        <w:rPr>
          <w:rFonts w:ascii="Times New Roman" w:hAnsi="Times New Roman"/>
          <w:b/>
          <w:bCs/>
          <w:color w:val="000000"/>
          <w:sz w:val="26"/>
          <w:szCs w:val="26"/>
          <w:lang w:val="nl-NL"/>
        </w:rPr>
        <w:t>Bước 1: phổ biến kế hoạch</w:t>
      </w:r>
    </w:p>
    <w:p w:rsidR="00F13C71" w:rsidRPr="005628F1" w:rsidRDefault="00F13C71" w:rsidP="00F13C71">
      <w:pPr>
        <w:spacing w:line="312" w:lineRule="auto"/>
        <w:ind w:firstLine="720"/>
        <w:jc w:val="both"/>
        <w:rPr>
          <w:rFonts w:ascii="Times New Roman" w:hAnsi="Times New Roman"/>
          <w:bCs/>
          <w:color w:val="000000"/>
          <w:sz w:val="26"/>
          <w:szCs w:val="26"/>
          <w:lang w:val="nl-NL"/>
        </w:rPr>
      </w:pPr>
      <w:r w:rsidRPr="005628F1">
        <w:rPr>
          <w:rFonts w:ascii="Times New Roman" w:hAnsi="Times New Roman"/>
          <w:bCs/>
          <w:color w:val="000000"/>
          <w:sz w:val="26"/>
          <w:szCs w:val="26"/>
          <w:lang w:val="nl-NL"/>
        </w:rPr>
        <w:t>Việc phổ biến kế hoạch có thể thực hiện bằng việc thông tin qua các phương tiện báo chí, tổ chức hội nghị, hội thảo. Bên cạnh đó tại cơ sở có thể thông qua truyền thanh.</w:t>
      </w:r>
    </w:p>
    <w:p w:rsidR="00F13C71" w:rsidRPr="005628F1" w:rsidRDefault="00F13C71" w:rsidP="00F13C71">
      <w:pPr>
        <w:spacing w:line="312" w:lineRule="auto"/>
        <w:ind w:firstLine="720"/>
        <w:jc w:val="both"/>
        <w:rPr>
          <w:rFonts w:ascii="Times New Roman" w:hAnsi="Times New Roman"/>
          <w:bCs/>
          <w:color w:val="000000"/>
          <w:sz w:val="26"/>
          <w:szCs w:val="26"/>
          <w:lang w:val="nl-NL"/>
        </w:rPr>
      </w:pPr>
      <w:r w:rsidRPr="005628F1">
        <w:rPr>
          <w:rFonts w:ascii="Times New Roman" w:hAnsi="Times New Roman"/>
          <w:bCs/>
          <w:color w:val="000000"/>
          <w:sz w:val="26"/>
          <w:szCs w:val="26"/>
          <w:lang w:val="nl-NL"/>
        </w:rPr>
        <w:t>Việc phổ biến thông qua hội nghị, hội thảo chuyên đề nhằm thu hút được sự quan tâm, đóng góp ý kiến của các chuyên gia, tầng lớp trí thức. Tuy nhiên, hình thức này khó có khả năng lan rộng đến toàn dân.</w:t>
      </w:r>
    </w:p>
    <w:p w:rsidR="00F13C71" w:rsidRPr="005628F1" w:rsidRDefault="00F13C71" w:rsidP="00F13C71">
      <w:pPr>
        <w:spacing w:line="312" w:lineRule="auto"/>
        <w:ind w:firstLine="720"/>
        <w:jc w:val="both"/>
        <w:rPr>
          <w:rFonts w:ascii="Times New Roman" w:hAnsi="Times New Roman"/>
          <w:bCs/>
          <w:color w:val="000000"/>
          <w:sz w:val="26"/>
          <w:szCs w:val="26"/>
          <w:lang w:val="nl-NL"/>
        </w:rPr>
      </w:pPr>
      <w:r w:rsidRPr="005628F1">
        <w:rPr>
          <w:rFonts w:ascii="Times New Roman" w:hAnsi="Times New Roman"/>
          <w:bCs/>
          <w:color w:val="000000"/>
          <w:sz w:val="26"/>
          <w:szCs w:val="26"/>
          <w:lang w:val="nl-NL"/>
        </w:rPr>
        <w:t>Hình thức phổ biến qua mang lưới phát thanh có lợi thế ở cơ sở như:</w:t>
      </w:r>
    </w:p>
    <w:p w:rsidR="00F13C71" w:rsidRPr="005628F1" w:rsidRDefault="00F13C71" w:rsidP="00F13C71">
      <w:pPr>
        <w:spacing w:line="312" w:lineRule="auto"/>
        <w:ind w:firstLine="720"/>
        <w:jc w:val="both"/>
        <w:rPr>
          <w:rFonts w:ascii="Times New Roman" w:hAnsi="Times New Roman"/>
          <w:bCs/>
          <w:color w:val="000000"/>
          <w:sz w:val="26"/>
          <w:szCs w:val="26"/>
          <w:lang w:val="nl-NL"/>
        </w:rPr>
      </w:pPr>
      <w:r w:rsidRPr="005628F1">
        <w:rPr>
          <w:rFonts w:ascii="Times New Roman" w:hAnsi="Times New Roman"/>
          <w:bCs/>
          <w:color w:val="000000"/>
          <w:sz w:val="26"/>
          <w:szCs w:val="26"/>
          <w:lang w:val="nl-NL"/>
        </w:rPr>
        <w:t>- Có khả năng truyền tin nhanh, kịp thời</w:t>
      </w:r>
    </w:p>
    <w:p w:rsidR="00F13C71" w:rsidRPr="005628F1" w:rsidRDefault="00F13C71" w:rsidP="00F13C71">
      <w:pPr>
        <w:spacing w:line="312" w:lineRule="auto"/>
        <w:ind w:firstLine="720"/>
        <w:jc w:val="both"/>
        <w:rPr>
          <w:rFonts w:ascii="Times New Roman" w:hAnsi="Times New Roman"/>
          <w:bCs/>
          <w:color w:val="000000"/>
          <w:sz w:val="26"/>
          <w:szCs w:val="26"/>
          <w:lang w:val="nl-NL"/>
        </w:rPr>
      </w:pPr>
      <w:r w:rsidRPr="005628F1">
        <w:rPr>
          <w:rFonts w:ascii="Times New Roman" w:hAnsi="Times New Roman"/>
          <w:bCs/>
          <w:color w:val="000000"/>
          <w:sz w:val="26"/>
          <w:szCs w:val="26"/>
          <w:lang w:val="nl-NL"/>
        </w:rPr>
        <w:t>- Gần gũi, thân thiết với người dân ở cơ sở</w:t>
      </w:r>
    </w:p>
    <w:p w:rsidR="00F13C71" w:rsidRPr="005628F1" w:rsidRDefault="00F13C71" w:rsidP="00F13C71">
      <w:pPr>
        <w:spacing w:line="312" w:lineRule="auto"/>
        <w:ind w:firstLine="720"/>
        <w:jc w:val="both"/>
        <w:rPr>
          <w:rFonts w:ascii="Times New Roman" w:hAnsi="Times New Roman"/>
          <w:bCs/>
          <w:color w:val="000000"/>
          <w:sz w:val="26"/>
          <w:szCs w:val="26"/>
          <w:lang w:val="nl-NL"/>
        </w:rPr>
      </w:pPr>
      <w:r w:rsidRPr="005628F1">
        <w:rPr>
          <w:rFonts w:ascii="Times New Roman" w:hAnsi="Times New Roman"/>
          <w:bCs/>
          <w:color w:val="000000"/>
          <w:sz w:val="26"/>
          <w:szCs w:val="26"/>
          <w:lang w:val="nl-NL"/>
        </w:rPr>
        <w:t>- Hoàn toàn chủ động về thời gian: có thể chọn thời gian phù hợp với tập quán sinh hoạt, lao động sản xuất của người dân địa phương.</w:t>
      </w:r>
    </w:p>
    <w:p w:rsidR="00F13C71" w:rsidRPr="005628F1" w:rsidRDefault="00F13C71" w:rsidP="00F13C71">
      <w:pPr>
        <w:spacing w:line="312" w:lineRule="auto"/>
        <w:ind w:firstLine="720"/>
        <w:jc w:val="both"/>
        <w:rPr>
          <w:rFonts w:ascii="Times New Roman" w:hAnsi="Times New Roman"/>
          <w:bCs/>
          <w:color w:val="000000"/>
          <w:sz w:val="26"/>
          <w:szCs w:val="26"/>
          <w:lang w:val="nl-NL"/>
        </w:rPr>
      </w:pPr>
      <w:r w:rsidRPr="005628F1">
        <w:rPr>
          <w:rFonts w:ascii="Times New Roman" w:hAnsi="Times New Roman"/>
          <w:bCs/>
          <w:color w:val="000000"/>
          <w:sz w:val="26"/>
          <w:szCs w:val="26"/>
          <w:lang w:val="nl-NL"/>
        </w:rPr>
        <w:t>- Chủ động trong việc lựa chọn nội dung: có thể chủ động lựa chọn nội dung cho phù hợp với yêu cầu nhiệm vụ chính trị của địa phương và mong muốn am hiểu pháp luật của người dân.</w:t>
      </w:r>
    </w:p>
    <w:p w:rsidR="00F13C71" w:rsidRPr="005628F1" w:rsidRDefault="00F13C71" w:rsidP="00F13C71">
      <w:pPr>
        <w:spacing w:line="312" w:lineRule="auto"/>
        <w:ind w:firstLine="720"/>
        <w:jc w:val="both"/>
        <w:rPr>
          <w:rFonts w:ascii="Times New Roman" w:hAnsi="Times New Roman"/>
          <w:bCs/>
          <w:color w:val="000000"/>
          <w:sz w:val="26"/>
          <w:szCs w:val="26"/>
          <w:lang w:val="nl-NL"/>
        </w:rPr>
      </w:pPr>
      <w:r w:rsidRPr="005628F1">
        <w:rPr>
          <w:rFonts w:ascii="Times New Roman" w:hAnsi="Times New Roman"/>
          <w:bCs/>
          <w:color w:val="000000"/>
          <w:sz w:val="26"/>
          <w:szCs w:val="26"/>
          <w:lang w:val="nl-NL"/>
        </w:rPr>
        <w:t>- Có khả năng tác động tới nhiều đối tượng trong cùng một thời gian, phạm vi tác động rộng. Việc lựa chọng thời gian cũng tăng số lượng.</w:t>
      </w:r>
    </w:p>
    <w:p w:rsidR="00F13C71" w:rsidRPr="005628F1" w:rsidRDefault="00F13C71" w:rsidP="00F13C71">
      <w:pPr>
        <w:spacing w:line="312" w:lineRule="auto"/>
        <w:ind w:firstLine="720"/>
        <w:jc w:val="both"/>
        <w:rPr>
          <w:rFonts w:ascii="Times New Roman" w:hAnsi="Times New Roman"/>
          <w:bCs/>
          <w:color w:val="000000"/>
          <w:sz w:val="26"/>
          <w:szCs w:val="26"/>
          <w:lang w:val="nl-NL"/>
        </w:rPr>
      </w:pPr>
      <w:r w:rsidRPr="005628F1">
        <w:rPr>
          <w:rFonts w:ascii="Times New Roman" w:hAnsi="Times New Roman"/>
          <w:bCs/>
          <w:color w:val="000000"/>
          <w:sz w:val="26"/>
          <w:szCs w:val="26"/>
          <w:lang w:val="nl-NL"/>
        </w:rPr>
        <w:t>- Có thể thực hiện phát thanh được nhiều lần</w:t>
      </w:r>
    </w:p>
    <w:p w:rsidR="00F13C71" w:rsidRPr="005628F1" w:rsidRDefault="00F13C71" w:rsidP="00F13C71">
      <w:pPr>
        <w:spacing w:line="312" w:lineRule="auto"/>
        <w:ind w:firstLine="720"/>
        <w:jc w:val="both"/>
        <w:rPr>
          <w:rFonts w:ascii="Times New Roman" w:hAnsi="Times New Roman"/>
          <w:bCs/>
          <w:color w:val="000000"/>
          <w:sz w:val="26"/>
          <w:szCs w:val="26"/>
          <w:lang w:val="nl-NL"/>
        </w:rPr>
      </w:pPr>
      <w:r w:rsidRPr="005628F1">
        <w:rPr>
          <w:rFonts w:ascii="Times New Roman" w:hAnsi="Times New Roman"/>
          <w:bCs/>
          <w:color w:val="000000"/>
          <w:sz w:val="26"/>
          <w:szCs w:val="26"/>
          <w:lang w:val="nl-NL"/>
        </w:rPr>
        <w:t>- Tiết kiệm được thời gian, công sức tiền của vì không phải tập trung dân tại một điểm</w:t>
      </w:r>
    </w:p>
    <w:p w:rsidR="00F13C71" w:rsidRPr="005628F1" w:rsidRDefault="00F13C71" w:rsidP="00F13C71">
      <w:pPr>
        <w:spacing w:line="312" w:lineRule="auto"/>
        <w:ind w:firstLine="720"/>
        <w:jc w:val="both"/>
        <w:rPr>
          <w:rFonts w:ascii="Times New Roman" w:hAnsi="Times New Roman"/>
          <w:bCs/>
          <w:color w:val="000000"/>
          <w:sz w:val="26"/>
          <w:szCs w:val="26"/>
          <w:lang w:val="nl-NL"/>
        </w:rPr>
      </w:pPr>
      <w:r w:rsidRPr="005628F1">
        <w:rPr>
          <w:rFonts w:ascii="Times New Roman" w:hAnsi="Times New Roman"/>
          <w:bCs/>
          <w:color w:val="000000"/>
          <w:sz w:val="26"/>
          <w:szCs w:val="26"/>
          <w:lang w:val="nl-NL"/>
        </w:rPr>
        <w:t>Ngoài ra cơ quan ban hành cũng có thể trực tiếp soạn thảo dưới dạng các thông báo chi tiết về kế hoạch và phân phát về địa phương.</w:t>
      </w:r>
    </w:p>
    <w:p w:rsidR="00F13C71" w:rsidRPr="005628F1" w:rsidRDefault="00F13C71" w:rsidP="00F13C71">
      <w:pPr>
        <w:spacing w:line="312" w:lineRule="auto"/>
        <w:ind w:firstLine="720"/>
        <w:jc w:val="both"/>
        <w:rPr>
          <w:rFonts w:ascii="Times New Roman" w:hAnsi="Times New Roman"/>
          <w:b/>
          <w:bCs/>
          <w:color w:val="000000"/>
          <w:sz w:val="26"/>
          <w:szCs w:val="26"/>
          <w:lang w:val="nl-NL"/>
        </w:rPr>
      </w:pPr>
      <w:r w:rsidRPr="005628F1">
        <w:rPr>
          <w:rFonts w:ascii="Times New Roman" w:hAnsi="Times New Roman"/>
          <w:b/>
          <w:bCs/>
          <w:color w:val="000000"/>
          <w:sz w:val="26"/>
          <w:szCs w:val="26"/>
          <w:lang w:val="nl-NL"/>
        </w:rPr>
        <w:t>Bước 2: Tổ chức thực hiện kế hoạch</w:t>
      </w:r>
    </w:p>
    <w:p w:rsidR="00F13C71" w:rsidRPr="005628F1" w:rsidRDefault="00F13C71" w:rsidP="00C321A9">
      <w:pPr>
        <w:spacing w:line="312" w:lineRule="auto"/>
        <w:jc w:val="both"/>
        <w:rPr>
          <w:rFonts w:ascii="Times New Roman" w:hAnsi="Times New Roman"/>
          <w:bCs/>
          <w:color w:val="000000"/>
          <w:sz w:val="26"/>
          <w:szCs w:val="26"/>
          <w:lang w:val="nl-NL"/>
        </w:rPr>
      </w:pPr>
      <w:r w:rsidRPr="005628F1">
        <w:rPr>
          <w:rFonts w:ascii="Times New Roman" w:hAnsi="Times New Roman"/>
          <w:bCs/>
          <w:color w:val="000000"/>
          <w:sz w:val="26"/>
          <w:szCs w:val="26"/>
          <w:lang w:val="nl-NL"/>
        </w:rPr>
        <w:t>Sau khi phổ biến kế hoạch thì tiến hành thực hiện kế hoạch. Tùy theo diễn biến trong quá trình phổ biến mà người quản lý có thể linh hoạt đưa ra quyết định về thời điểm triển khai kế hoạch. Nếu có những đóng góp tích cực, ủng hộ cho kế hoạch thì có tiến hành sớm việc triển khai song song quá trình phổ biến kế hoạch. Nếu ngược lại thì nên kéo dài thời gian phổ biến để đảm bảo thu hút được đông đảo sự ủng hộ, đồng thuận với bản kế hoạch đã xây dựng.</w:t>
      </w:r>
    </w:p>
    <w:p w:rsidR="00F13C71" w:rsidRPr="005628F1" w:rsidRDefault="00F13C71" w:rsidP="00AA55ED">
      <w:pPr>
        <w:spacing w:line="312" w:lineRule="auto"/>
        <w:jc w:val="both"/>
        <w:rPr>
          <w:rFonts w:ascii="Times New Roman" w:hAnsi="Times New Roman"/>
          <w:bCs/>
          <w:color w:val="000000"/>
          <w:sz w:val="26"/>
          <w:szCs w:val="26"/>
          <w:lang w:val="nl-NL"/>
        </w:rPr>
      </w:pPr>
      <w:r w:rsidRPr="005628F1">
        <w:rPr>
          <w:rFonts w:ascii="Times New Roman" w:hAnsi="Times New Roman"/>
          <w:bCs/>
          <w:color w:val="000000"/>
          <w:sz w:val="26"/>
          <w:szCs w:val="26"/>
          <w:lang w:val="nl-NL"/>
        </w:rPr>
        <w:lastRenderedPageBreak/>
        <w:t>Việc tổ chức phân công, nhiệm vụ cho các cá nhân, đơn vị liên quan dựa trên kế hoạch có sẵn, đồng thời phải tính đến yếu tố năng lực cụ thể của từng cá nhân, nguồn lực sẵn có của từng đơn vị để giao nhiệm vụ thực thi kế hoạch sao cho hợp lý.</w:t>
      </w:r>
    </w:p>
    <w:p w:rsidR="00F13C71" w:rsidRPr="005628F1" w:rsidRDefault="00F13C71" w:rsidP="00AA55ED">
      <w:pPr>
        <w:spacing w:line="312" w:lineRule="auto"/>
        <w:jc w:val="both"/>
        <w:rPr>
          <w:rFonts w:ascii="Times New Roman" w:hAnsi="Times New Roman"/>
          <w:bCs/>
          <w:color w:val="000000"/>
          <w:sz w:val="26"/>
          <w:szCs w:val="26"/>
          <w:lang w:val="nl-NL"/>
        </w:rPr>
      </w:pPr>
      <w:r w:rsidRPr="005628F1">
        <w:rPr>
          <w:rFonts w:ascii="Times New Roman" w:hAnsi="Times New Roman"/>
          <w:bCs/>
          <w:color w:val="000000"/>
          <w:sz w:val="26"/>
          <w:szCs w:val="26"/>
          <w:lang w:val="nl-NL"/>
        </w:rPr>
        <w:t>Đối với những kế hoạch mới, hoặc có nhiều rủi ro, mà người quản lý có thể tiến hành từng bước thực hiện bằng nhiều cách tiến hành thí điểm trên một số địa bàn cụ thể. Việc lựa chọn địa bàn không nên quá thiên lệch về nguồn lực.</w:t>
      </w:r>
    </w:p>
    <w:p w:rsidR="00F13C71" w:rsidRPr="005628F1" w:rsidRDefault="00F13C71" w:rsidP="00F13C71">
      <w:pPr>
        <w:spacing w:line="312" w:lineRule="auto"/>
        <w:ind w:firstLine="720"/>
        <w:jc w:val="both"/>
        <w:rPr>
          <w:rFonts w:ascii="Times New Roman" w:hAnsi="Times New Roman"/>
          <w:b/>
          <w:bCs/>
          <w:color w:val="000000"/>
          <w:sz w:val="26"/>
          <w:szCs w:val="26"/>
          <w:lang w:val="nl-NL"/>
        </w:rPr>
      </w:pPr>
      <w:r w:rsidRPr="005628F1">
        <w:rPr>
          <w:rFonts w:ascii="Times New Roman" w:hAnsi="Times New Roman"/>
          <w:b/>
          <w:bCs/>
          <w:color w:val="000000"/>
          <w:sz w:val="26"/>
          <w:szCs w:val="26"/>
          <w:lang w:val="nl-NL"/>
        </w:rPr>
        <w:t>Bước 3: Theo dõi, giám sát việc thực hiện kế hoạch</w:t>
      </w:r>
    </w:p>
    <w:p w:rsidR="00F13C71" w:rsidRPr="005628F1" w:rsidRDefault="00F13C71" w:rsidP="00F13C71">
      <w:pPr>
        <w:spacing w:line="312" w:lineRule="auto"/>
        <w:ind w:firstLine="720"/>
        <w:jc w:val="both"/>
        <w:rPr>
          <w:rFonts w:ascii="Times New Roman" w:hAnsi="Times New Roman"/>
          <w:bCs/>
          <w:color w:val="000000"/>
          <w:sz w:val="26"/>
          <w:szCs w:val="26"/>
          <w:lang w:val="nl-NL"/>
        </w:rPr>
      </w:pPr>
      <w:r w:rsidRPr="005628F1">
        <w:rPr>
          <w:rFonts w:ascii="Times New Roman" w:hAnsi="Times New Roman"/>
          <w:bCs/>
          <w:color w:val="000000"/>
          <w:sz w:val="26"/>
          <w:szCs w:val="26"/>
          <w:lang w:val="nl-NL"/>
        </w:rPr>
        <w:t>Trong toàn bộ quá trình triển khai kế hoạch nhất thiết phải có sự giám sát, theo dõi chặt chẽ nhằm phát hiện kịp thời những vấn đề phát sinh để có biện pháp xử lý phù hợp.</w:t>
      </w:r>
    </w:p>
    <w:p w:rsidR="00F13C71" w:rsidRPr="005628F1" w:rsidRDefault="00F13C71" w:rsidP="00F13C71">
      <w:pPr>
        <w:spacing w:line="312" w:lineRule="auto"/>
        <w:ind w:firstLine="720"/>
        <w:jc w:val="both"/>
        <w:rPr>
          <w:rFonts w:ascii="Times New Roman" w:hAnsi="Times New Roman"/>
          <w:bCs/>
          <w:color w:val="000000"/>
          <w:sz w:val="26"/>
          <w:szCs w:val="26"/>
          <w:lang w:val="nl-NL"/>
        </w:rPr>
      </w:pPr>
      <w:r w:rsidRPr="005628F1">
        <w:rPr>
          <w:rFonts w:ascii="Times New Roman" w:hAnsi="Times New Roman"/>
          <w:bCs/>
          <w:color w:val="000000"/>
          <w:sz w:val="26"/>
          <w:szCs w:val="26"/>
          <w:lang w:val="nl-NL"/>
        </w:rPr>
        <w:t>Việc giám sát có thể được thực hiện theo hình thức trực tiếp hoặc gián tiếp. giám sát trực tiếp là giám sát của cấp trên đối với cấp dưới nhằm trực tiếp giải quyết những khó khăn, vướng mắc trong quá trình thực hiện kế hoạch. Giám sát gián tiếp được thực hiện thông qua chế định ủy quyền, đại diện. Cấp quản lý có thể ủy quyền cho cấp dưới việc giám sát thực hiện ở những địa bàn mà họ không trực tiếp hoặc thường xuyên có mặt để giám sát. Qua Những báo cáo giám sát gửi về, người quản lý đưa ra những quyết định xử lý các vấn đề có liên quan. Tuy nhiên, phương thức này sẽ tốn nhiều thời gian hơn và có nhiều khả năng xảy ra sai xót trong quá trình truyền đạt ý kiến giải quyế của người quản lý.</w:t>
      </w:r>
    </w:p>
    <w:p w:rsidR="00F13C71" w:rsidRPr="005628F1" w:rsidRDefault="00F13C71" w:rsidP="00F13C71">
      <w:pPr>
        <w:numPr>
          <w:ilvl w:val="0"/>
          <w:numId w:val="2"/>
        </w:numPr>
        <w:spacing w:line="312" w:lineRule="auto"/>
        <w:ind w:left="0" w:firstLine="142"/>
        <w:jc w:val="both"/>
        <w:rPr>
          <w:rFonts w:ascii="Times New Roman" w:hAnsi="Times New Roman"/>
          <w:b/>
          <w:bCs/>
          <w:color w:val="000000"/>
          <w:sz w:val="26"/>
          <w:szCs w:val="26"/>
          <w:lang w:val="nl-NL"/>
        </w:rPr>
      </w:pPr>
      <w:bookmarkStart w:id="0" w:name="OLE_LINK1"/>
      <w:bookmarkStart w:id="1" w:name="OLE_LINK2"/>
      <w:r w:rsidRPr="005628F1">
        <w:rPr>
          <w:rFonts w:ascii="Times New Roman" w:hAnsi="Times New Roman"/>
          <w:b/>
          <w:bCs/>
          <w:color w:val="000000"/>
          <w:sz w:val="26"/>
          <w:szCs w:val="26"/>
          <w:lang w:val="nl-NL"/>
        </w:rPr>
        <w:t>Đánh giá việc thực hiện quản lý tổ chức thực hiện khoạch phát triển kinh tế xã hội ở cơ sở</w:t>
      </w:r>
    </w:p>
    <w:p w:rsidR="00F13C71" w:rsidRPr="005628F1" w:rsidRDefault="00F13C71" w:rsidP="00F13C71">
      <w:pPr>
        <w:spacing w:line="312" w:lineRule="auto"/>
        <w:ind w:left="142"/>
        <w:jc w:val="both"/>
        <w:rPr>
          <w:rFonts w:ascii="Times New Roman" w:hAnsi="Times New Roman"/>
          <w:b/>
          <w:bCs/>
          <w:color w:val="000000"/>
          <w:sz w:val="26"/>
          <w:szCs w:val="26"/>
        </w:rPr>
      </w:pPr>
      <w:r w:rsidRPr="005628F1">
        <w:rPr>
          <w:rFonts w:ascii="Times New Roman" w:hAnsi="Times New Roman"/>
          <w:b/>
          <w:bCs/>
          <w:color w:val="000000"/>
          <w:sz w:val="26"/>
          <w:szCs w:val="26"/>
        </w:rPr>
        <w:t>Tại phường</w:t>
      </w:r>
    </w:p>
    <w:bookmarkEnd w:id="0"/>
    <w:bookmarkEnd w:id="1"/>
    <w:p w:rsidR="00F13C71" w:rsidRPr="005628F1" w:rsidRDefault="00F13C71" w:rsidP="00F13C71">
      <w:pPr>
        <w:numPr>
          <w:ilvl w:val="0"/>
          <w:numId w:val="3"/>
        </w:numPr>
        <w:spacing w:line="312" w:lineRule="auto"/>
        <w:ind w:left="0" w:firstLine="567"/>
        <w:jc w:val="both"/>
        <w:rPr>
          <w:rFonts w:ascii="Times New Roman" w:hAnsi="Times New Roman"/>
          <w:bCs/>
          <w:color w:val="000000"/>
          <w:sz w:val="26"/>
          <w:szCs w:val="26"/>
        </w:rPr>
      </w:pPr>
      <w:r w:rsidRPr="005628F1">
        <w:rPr>
          <w:rFonts w:ascii="Times New Roman" w:hAnsi="Times New Roman"/>
          <w:bCs/>
          <w:color w:val="000000"/>
          <w:sz w:val="26"/>
          <w:szCs w:val="26"/>
        </w:rPr>
        <w:t>Địa phương đã thực hiện khá tốt việc triển khai thực hiện tổ chức kế hoạch phát triển kinh tế - xã hội bằng việc thực hiện đầy đủ các bước (triển khai, tổ chức thực hiện, kiểm tra giám sát)</w:t>
      </w:r>
    </w:p>
    <w:p w:rsidR="00F13C71" w:rsidRPr="005628F1" w:rsidRDefault="00F13C71" w:rsidP="00F13C71">
      <w:pPr>
        <w:numPr>
          <w:ilvl w:val="0"/>
          <w:numId w:val="3"/>
        </w:numPr>
        <w:spacing w:line="312" w:lineRule="auto"/>
        <w:ind w:left="0" w:firstLine="567"/>
        <w:jc w:val="both"/>
        <w:rPr>
          <w:rFonts w:ascii="Times New Roman" w:hAnsi="Times New Roman"/>
          <w:bCs/>
          <w:color w:val="000000"/>
          <w:sz w:val="26"/>
          <w:szCs w:val="26"/>
        </w:rPr>
      </w:pPr>
      <w:r w:rsidRPr="005628F1">
        <w:rPr>
          <w:rFonts w:ascii="Times New Roman" w:hAnsi="Times New Roman"/>
          <w:bCs/>
          <w:color w:val="000000"/>
          <w:sz w:val="26"/>
          <w:szCs w:val="26"/>
        </w:rPr>
        <w:t>Tuy nhiên trên từng bước vẫn còn những hạn chế:</w:t>
      </w:r>
    </w:p>
    <w:p w:rsidR="00F13C71" w:rsidRPr="005628F1" w:rsidRDefault="00F13C71" w:rsidP="00F13C71">
      <w:pPr>
        <w:spacing w:line="312" w:lineRule="auto"/>
        <w:ind w:firstLine="426"/>
        <w:jc w:val="both"/>
        <w:rPr>
          <w:rFonts w:ascii="Times New Roman" w:hAnsi="Times New Roman"/>
          <w:bCs/>
          <w:color w:val="000000"/>
          <w:sz w:val="26"/>
          <w:szCs w:val="26"/>
        </w:rPr>
      </w:pPr>
      <w:r w:rsidRPr="005628F1">
        <w:rPr>
          <w:rFonts w:ascii="Times New Roman" w:hAnsi="Times New Roman"/>
          <w:bCs/>
          <w:color w:val="000000"/>
          <w:sz w:val="26"/>
          <w:szCs w:val="26"/>
        </w:rPr>
        <w:t>+  Khâu triển khai chưa thực sự hiệu quả. Bằng việc triển khai bằng công văn chưa thực sự mang lại hiệu quả cho địa phương, người dân chỉ xem qua thậm chí không quan tâm đến những vấn đề trong công văn, việc tổ chức hội nghị không được thực hiện được lượng dân cư trên địa bàn phường đông. Khâu này còn mang nặng tính hình thức.</w:t>
      </w:r>
    </w:p>
    <w:p w:rsidR="00F13C71" w:rsidRPr="005628F1" w:rsidRDefault="00F13C71" w:rsidP="00F13C71">
      <w:pPr>
        <w:spacing w:line="312" w:lineRule="auto"/>
        <w:ind w:firstLine="426"/>
        <w:jc w:val="both"/>
        <w:rPr>
          <w:rFonts w:ascii="Times New Roman" w:hAnsi="Times New Roman"/>
          <w:bCs/>
          <w:color w:val="000000"/>
          <w:sz w:val="26"/>
          <w:szCs w:val="26"/>
        </w:rPr>
      </w:pPr>
      <w:r w:rsidRPr="005628F1">
        <w:rPr>
          <w:rFonts w:ascii="Times New Roman" w:hAnsi="Times New Roman"/>
          <w:bCs/>
          <w:color w:val="000000"/>
          <w:sz w:val="26"/>
          <w:szCs w:val="26"/>
        </w:rPr>
        <w:t>+ Khâu tổ chức thực hiện chủ yếu là theo mệnh lệnh, khâu 1 còn hạn chế do đó khi làm mới phát sinh những vấn đề vường mắc như dân chưa biết, dân chưa thực hiện.</w:t>
      </w:r>
    </w:p>
    <w:p w:rsidR="00F13C71" w:rsidRPr="005628F1" w:rsidRDefault="00F13C71" w:rsidP="00F13C71">
      <w:pPr>
        <w:spacing w:line="312" w:lineRule="auto"/>
        <w:ind w:firstLine="426"/>
        <w:jc w:val="both"/>
        <w:rPr>
          <w:rFonts w:ascii="Times New Roman" w:hAnsi="Times New Roman"/>
          <w:bCs/>
          <w:color w:val="000000"/>
          <w:sz w:val="26"/>
          <w:szCs w:val="26"/>
        </w:rPr>
      </w:pPr>
      <w:r w:rsidRPr="005628F1">
        <w:rPr>
          <w:rFonts w:ascii="Times New Roman" w:hAnsi="Times New Roman"/>
          <w:bCs/>
          <w:color w:val="000000"/>
          <w:sz w:val="26"/>
          <w:szCs w:val="26"/>
        </w:rPr>
        <w:t>+ Khâu theo dõi, giám sát vẫn còn thiếu tính thực tế và chậm, thường trong từng giai đoạn, từng thời kỳ phải có đánh giá. Tuy nhiên địa phương hay để đến cuối đợt mới thực hiện làm giảm đi hiệu quả của kế hoạch.</w:t>
      </w:r>
    </w:p>
    <w:p w:rsidR="00F13C71" w:rsidRPr="005628F1" w:rsidRDefault="00F13C71" w:rsidP="00F13C71">
      <w:pPr>
        <w:numPr>
          <w:ilvl w:val="0"/>
          <w:numId w:val="3"/>
        </w:numPr>
        <w:spacing w:line="312" w:lineRule="auto"/>
        <w:ind w:left="0" w:firstLine="567"/>
        <w:jc w:val="both"/>
        <w:rPr>
          <w:rFonts w:ascii="Times New Roman" w:hAnsi="Times New Roman"/>
          <w:bCs/>
          <w:color w:val="000000"/>
          <w:sz w:val="26"/>
          <w:szCs w:val="26"/>
        </w:rPr>
      </w:pPr>
      <w:r w:rsidRPr="005628F1">
        <w:rPr>
          <w:rFonts w:ascii="Times New Roman" w:hAnsi="Times New Roman"/>
          <w:bCs/>
          <w:color w:val="000000"/>
          <w:sz w:val="26"/>
          <w:szCs w:val="26"/>
        </w:rPr>
        <w:t>Cần có một số giải pháp nhằm thực hiện tốt hơn việc triển khai thực hiện kế hoạch:</w:t>
      </w:r>
    </w:p>
    <w:p w:rsidR="00F13C71" w:rsidRPr="005628F1" w:rsidRDefault="00F13C71" w:rsidP="00F13C71">
      <w:pPr>
        <w:spacing w:line="312" w:lineRule="auto"/>
        <w:ind w:firstLine="567"/>
        <w:jc w:val="both"/>
        <w:rPr>
          <w:rFonts w:ascii="Times New Roman" w:hAnsi="Times New Roman"/>
          <w:bCs/>
          <w:color w:val="000000"/>
          <w:sz w:val="26"/>
          <w:szCs w:val="26"/>
        </w:rPr>
      </w:pPr>
      <w:r w:rsidRPr="005628F1">
        <w:rPr>
          <w:rFonts w:ascii="Times New Roman" w:hAnsi="Times New Roman"/>
          <w:bCs/>
          <w:color w:val="000000"/>
          <w:sz w:val="26"/>
          <w:szCs w:val="26"/>
        </w:rPr>
        <w:t>+ Nên tổ chức triển khai trực tiếp cho nhiều đối tượng bằng hình thức hội nghị: mời đại diện nhiều cá nhân, tổ chức trên địa bàn cùng tham gia đóng góp ý kiến cho kế hoạch</w:t>
      </w:r>
    </w:p>
    <w:p w:rsidR="00F13C71" w:rsidRPr="005628F1" w:rsidRDefault="00F13C71" w:rsidP="00AA55ED">
      <w:pPr>
        <w:spacing w:line="312" w:lineRule="auto"/>
        <w:ind w:firstLine="567"/>
        <w:jc w:val="both"/>
        <w:rPr>
          <w:rFonts w:ascii="Times New Roman" w:hAnsi="Times New Roman"/>
          <w:bCs/>
          <w:color w:val="000000"/>
          <w:sz w:val="26"/>
          <w:szCs w:val="26"/>
        </w:rPr>
      </w:pPr>
      <w:r w:rsidRPr="005628F1">
        <w:rPr>
          <w:rFonts w:ascii="Times New Roman" w:hAnsi="Times New Roman"/>
          <w:bCs/>
          <w:color w:val="000000"/>
          <w:sz w:val="26"/>
          <w:szCs w:val="26"/>
        </w:rPr>
        <w:lastRenderedPageBreak/>
        <w:t>+ Nên theo dõi, giám sát chặt chẽ việc thực hiện kế hoạch, đồng thời giải quyết kịp thời những vướng mắc làm tăng niềm tin ở dân và độ thực tiễn của kế hoạch.</w:t>
      </w:r>
    </w:p>
    <w:p w:rsidR="00F13C71" w:rsidRPr="005628F1" w:rsidRDefault="00F13C71" w:rsidP="00F13C71">
      <w:pPr>
        <w:spacing w:before="60"/>
        <w:ind w:right="93"/>
        <w:jc w:val="both"/>
        <w:rPr>
          <w:rFonts w:ascii="Times New Roman" w:hAnsi="Times New Roman"/>
          <w:sz w:val="26"/>
          <w:szCs w:val="26"/>
        </w:rPr>
      </w:pPr>
      <w:r w:rsidRPr="005628F1">
        <w:rPr>
          <w:rFonts w:ascii="Times New Roman" w:hAnsi="Times New Roman"/>
          <w:b/>
          <w:sz w:val="26"/>
          <w:szCs w:val="26"/>
        </w:rPr>
        <w:t>Câu 2</w:t>
      </w:r>
      <w:r w:rsidRPr="005628F1">
        <w:rPr>
          <w:rFonts w:ascii="Times New Roman" w:hAnsi="Times New Roman"/>
          <w:sz w:val="26"/>
          <w:szCs w:val="26"/>
        </w:rPr>
        <w:t xml:space="preserve">: </w:t>
      </w:r>
      <w:r w:rsidRPr="005628F1">
        <w:rPr>
          <w:rFonts w:ascii="Times New Roman" w:hAnsi="Times New Roman"/>
          <w:b/>
          <w:sz w:val="26"/>
          <w:szCs w:val="26"/>
        </w:rPr>
        <w:t>Phân tích khái niệm, nguyên tắc và phương pháp quản lý nhà nước về kinh tế. Tại sao trong hoạt động quản lý nhà nước về kinh tế trong giai đoạn hiện nay thì phương thức hành chính trực tiếp ít được sử dụng, trong khi đó phương thức gián tiếp (thông qua thị trường) được sử dụng nhiều hơn?</w:t>
      </w:r>
    </w:p>
    <w:p w:rsidR="00F13C71" w:rsidRPr="005628F1" w:rsidRDefault="00F13C71" w:rsidP="00F13C71">
      <w:pPr>
        <w:rPr>
          <w:rFonts w:ascii="Times New Roman" w:hAnsi="Times New Roman"/>
          <w:color w:val="000000"/>
          <w:sz w:val="26"/>
          <w:szCs w:val="26"/>
          <w:shd w:val="clear" w:color="auto" w:fill="FFFFFF"/>
        </w:rPr>
      </w:pPr>
      <w:r w:rsidRPr="005628F1">
        <w:rPr>
          <w:rFonts w:ascii="Times New Roman" w:hAnsi="Times New Roman"/>
          <w:color w:val="000000"/>
          <w:sz w:val="26"/>
          <w:szCs w:val="26"/>
          <w:shd w:val="clear" w:color="auto" w:fill="FFFFFF"/>
        </w:rPr>
        <w:t>Khái niệm về QLNN về kinh tế : SGK 214</w:t>
      </w:r>
    </w:p>
    <w:p w:rsidR="00F13C71" w:rsidRPr="005628F1" w:rsidRDefault="00F13C71" w:rsidP="00F13C71">
      <w:pPr>
        <w:rPr>
          <w:rFonts w:ascii="Times New Roman" w:hAnsi="Times New Roman"/>
          <w:color w:val="000000"/>
          <w:sz w:val="26"/>
          <w:szCs w:val="26"/>
          <w:shd w:val="clear" w:color="auto" w:fill="FFFFFF"/>
        </w:rPr>
      </w:pPr>
      <w:r w:rsidRPr="005628F1">
        <w:rPr>
          <w:rFonts w:ascii="Times New Roman" w:hAnsi="Times New Roman"/>
          <w:color w:val="000000"/>
          <w:sz w:val="26"/>
          <w:szCs w:val="26"/>
          <w:shd w:val="clear" w:color="auto" w:fill="FFFFFF"/>
        </w:rPr>
        <w:t xml:space="preserve"> Trình bày các nguyên tắc QLNN về KT ở VN : SGK 218-224</w:t>
      </w:r>
    </w:p>
    <w:p w:rsidR="00F13C71" w:rsidRPr="005628F1" w:rsidRDefault="00F13C71" w:rsidP="00F13C71">
      <w:pPr>
        <w:numPr>
          <w:ilvl w:val="0"/>
          <w:numId w:val="4"/>
        </w:numPr>
        <w:rPr>
          <w:rFonts w:ascii="Times New Roman" w:hAnsi="Times New Roman"/>
          <w:color w:val="000000"/>
          <w:sz w:val="26"/>
          <w:szCs w:val="26"/>
          <w:shd w:val="clear" w:color="auto" w:fill="FFFFFF"/>
        </w:rPr>
      </w:pPr>
      <w:r w:rsidRPr="005628F1">
        <w:rPr>
          <w:rFonts w:ascii="Times New Roman" w:hAnsi="Times New Roman"/>
          <w:color w:val="000000"/>
          <w:sz w:val="26"/>
          <w:szCs w:val="26"/>
          <w:shd w:val="clear" w:color="auto" w:fill="FFFFFF"/>
        </w:rPr>
        <w:t>Nguyên tắc tập trung dân chủ</w:t>
      </w:r>
    </w:p>
    <w:p w:rsidR="00F13C71" w:rsidRPr="005628F1" w:rsidRDefault="00F13C71" w:rsidP="00F13C71">
      <w:pPr>
        <w:numPr>
          <w:ilvl w:val="0"/>
          <w:numId w:val="4"/>
        </w:numPr>
        <w:rPr>
          <w:rFonts w:ascii="Times New Roman" w:hAnsi="Times New Roman"/>
          <w:color w:val="000000"/>
          <w:sz w:val="26"/>
          <w:szCs w:val="26"/>
          <w:shd w:val="clear" w:color="auto" w:fill="FFFFFF"/>
        </w:rPr>
      </w:pPr>
      <w:r w:rsidRPr="005628F1">
        <w:rPr>
          <w:rFonts w:ascii="Times New Roman" w:hAnsi="Times New Roman"/>
          <w:color w:val="000000"/>
          <w:sz w:val="26"/>
          <w:szCs w:val="26"/>
          <w:shd w:val="clear" w:color="auto" w:fill="FFFFFF"/>
        </w:rPr>
        <w:t>Nguyên tắc kết hợp quản lý theo ngành và quản lý theo lãnh thổ</w:t>
      </w:r>
    </w:p>
    <w:p w:rsidR="00F13C71" w:rsidRPr="005628F1" w:rsidRDefault="00F13C71" w:rsidP="00F13C71">
      <w:pPr>
        <w:numPr>
          <w:ilvl w:val="0"/>
          <w:numId w:val="4"/>
        </w:numPr>
        <w:rPr>
          <w:rFonts w:ascii="Times New Roman" w:hAnsi="Times New Roman"/>
          <w:color w:val="000000"/>
          <w:sz w:val="26"/>
          <w:szCs w:val="26"/>
          <w:shd w:val="clear" w:color="auto" w:fill="FFFFFF"/>
        </w:rPr>
      </w:pPr>
      <w:r w:rsidRPr="005628F1">
        <w:rPr>
          <w:rFonts w:ascii="Times New Roman" w:hAnsi="Times New Roman"/>
          <w:color w:val="000000"/>
          <w:sz w:val="26"/>
          <w:szCs w:val="26"/>
          <w:shd w:val="clear" w:color="auto" w:fill="FFFFFF"/>
        </w:rPr>
        <w:t>Phân định QLNN về KT và QLSX kinh doanh</w:t>
      </w:r>
    </w:p>
    <w:p w:rsidR="00F13C71" w:rsidRPr="005628F1" w:rsidRDefault="00F13C71" w:rsidP="00F13C71">
      <w:pPr>
        <w:numPr>
          <w:ilvl w:val="0"/>
          <w:numId w:val="4"/>
        </w:numPr>
        <w:rPr>
          <w:rFonts w:ascii="Times New Roman" w:hAnsi="Times New Roman"/>
          <w:color w:val="000000"/>
          <w:sz w:val="26"/>
          <w:szCs w:val="26"/>
          <w:shd w:val="clear" w:color="auto" w:fill="FFFFFF"/>
        </w:rPr>
      </w:pPr>
      <w:r w:rsidRPr="005628F1">
        <w:rPr>
          <w:rFonts w:ascii="Times New Roman" w:hAnsi="Times New Roman"/>
          <w:color w:val="000000"/>
          <w:sz w:val="26"/>
          <w:szCs w:val="26"/>
          <w:shd w:val="clear" w:color="auto" w:fill="FFFFFF"/>
        </w:rPr>
        <w:t>Nguyên tắc tăng cường pháp chế XHCN trong QLNN về KT</w:t>
      </w:r>
    </w:p>
    <w:p w:rsidR="00F13C71" w:rsidRPr="005628F1" w:rsidRDefault="00F13C71" w:rsidP="00F13C71">
      <w:pPr>
        <w:rPr>
          <w:rFonts w:ascii="Times New Roman" w:hAnsi="Times New Roman"/>
          <w:color w:val="000000"/>
          <w:sz w:val="26"/>
          <w:szCs w:val="26"/>
          <w:shd w:val="clear" w:color="auto" w:fill="FFFFFF"/>
        </w:rPr>
      </w:pPr>
      <w:r w:rsidRPr="005628F1">
        <w:rPr>
          <w:rFonts w:ascii="Times New Roman" w:hAnsi="Times New Roman"/>
          <w:color w:val="000000"/>
          <w:sz w:val="26"/>
          <w:szCs w:val="26"/>
          <w:shd w:val="clear" w:color="auto" w:fill="FFFFFF"/>
        </w:rPr>
        <w:t>Trình bày các phươ ng pháp QLNN về KT ở VN : SGK 224-226</w:t>
      </w:r>
    </w:p>
    <w:p w:rsidR="00F13C71" w:rsidRPr="005628F1" w:rsidRDefault="00F13C71" w:rsidP="00F13C71">
      <w:pPr>
        <w:rPr>
          <w:rFonts w:ascii="Times New Roman" w:hAnsi="Times New Roman"/>
          <w:color w:val="000000"/>
          <w:sz w:val="26"/>
          <w:szCs w:val="26"/>
          <w:shd w:val="clear" w:color="auto" w:fill="FFFFFF"/>
        </w:rPr>
      </w:pPr>
      <w:r w:rsidRPr="005628F1">
        <w:rPr>
          <w:rFonts w:ascii="Times New Roman" w:hAnsi="Times New Roman"/>
          <w:color w:val="000000"/>
          <w:sz w:val="26"/>
          <w:szCs w:val="26"/>
          <w:shd w:val="clear" w:color="auto" w:fill="FFFFFF"/>
        </w:rPr>
        <w:t>phương pháp quản lý kinh tế của Nhà nước là tổng thể những cách thức tác động có chủ đích và có thể có của Nhà nước lên hệ thống kinh tế nhằm thực hiện các mục tiêu quản lý của Nhà nước.</w:t>
      </w:r>
      <w:r w:rsidRPr="005628F1">
        <w:rPr>
          <w:rFonts w:ascii="Times New Roman" w:hAnsi="Times New Roman"/>
          <w:color w:val="000000"/>
          <w:sz w:val="26"/>
          <w:szCs w:val="26"/>
        </w:rPr>
        <w:br/>
      </w:r>
      <w:r w:rsidRPr="005628F1">
        <w:rPr>
          <w:rFonts w:ascii="Times New Roman" w:hAnsi="Times New Roman"/>
          <w:color w:val="000000"/>
          <w:sz w:val="26"/>
          <w:szCs w:val="26"/>
          <w:shd w:val="clear" w:color="auto" w:fill="FFFFFF"/>
        </w:rPr>
        <w:t>Trong thực tế tổ chức và quản lý đối với nền kinh tế, Nhà nước có thể và cần phải thực hiện các biện pháp chủ yếu, đó là: phương pháp hành chính, phương pháp kinh tế và phương pháp giáo dục thuyết phục.</w:t>
      </w:r>
      <w:r w:rsidRPr="005628F1">
        <w:rPr>
          <w:rFonts w:ascii="Times New Roman" w:hAnsi="Times New Roman"/>
          <w:color w:val="000000"/>
          <w:sz w:val="26"/>
          <w:szCs w:val="26"/>
        </w:rPr>
        <w:br/>
      </w:r>
      <w:r w:rsidRPr="005628F1">
        <w:rPr>
          <w:rFonts w:ascii="Times New Roman" w:hAnsi="Times New Roman"/>
          <w:b/>
          <w:color w:val="000000"/>
          <w:sz w:val="26"/>
          <w:szCs w:val="26"/>
          <w:shd w:val="clear" w:color="auto" w:fill="FFFFFF"/>
        </w:rPr>
        <w:t>Phương pháp hành chính</w:t>
      </w:r>
      <w:r w:rsidRPr="005628F1">
        <w:rPr>
          <w:rFonts w:ascii="Times New Roman" w:hAnsi="Times New Roman"/>
          <w:color w:val="000000"/>
          <w:sz w:val="26"/>
          <w:szCs w:val="26"/>
        </w:rPr>
        <w:br/>
      </w:r>
      <w:r w:rsidRPr="005628F1">
        <w:rPr>
          <w:rFonts w:ascii="Times New Roman" w:hAnsi="Times New Roman"/>
          <w:color w:val="000000"/>
          <w:sz w:val="26"/>
          <w:szCs w:val="26"/>
          <w:shd w:val="clear" w:color="auto" w:fill="FFFFFF"/>
        </w:rPr>
        <w:t xml:space="preserve"> Khái niệm</w:t>
      </w:r>
      <w:r w:rsidRPr="005628F1">
        <w:rPr>
          <w:rFonts w:ascii="Times New Roman" w:hAnsi="Times New Roman"/>
          <w:color w:val="000000"/>
          <w:sz w:val="26"/>
          <w:szCs w:val="26"/>
        </w:rPr>
        <w:br/>
      </w:r>
      <w:r w:rsidRPr="005628F1">
        <w:rPr>
          <w:rFonts w:ascii="Times New Roman" w:hAnsi="Times New Roman"/>
          <w:color w:val="000000"/>
          <w:sz w:val="26"/>
          <w:szCs w:val="26"/>
          <w:shd w:val="clear" w:color="auto" w:fill="FFFFFF"/>
        </w:rPr>
        <w:t>Phương pháp hành chính là cách thức tác động trực tiếp của Nhà nước thông qua các quyết định dứt khoát có tính bắt buộc trong khuôn khổ luật pháp lên các chủ thể kinh tế, nhằm thực hiện các mục tiêu của Nhà nước trong những tình huống nhất định.</w:t>
      </w:r>
      <w:r w:rsidRPr="005628F1">
        <w:rPr>
          <w:rFonts w:ascii="Times New Roman" w:hAnsi="Times New Roman"/>
          <w:color w:val="000000"/>
          <w:sz w:val="26"/>
          <w:szCs w:val="26"/>
        </w:rPr>
        <w:br/>
      </w:r>
      <w:r w:rsidRPr="005628F1">
        <w:rPr>
          <w:rFonts w:ascii="Times New Roman" w:hAnsi="Times New Roman"/>
          <w:color w:val="000000"/>
          <w:sz w:val="26"/>
          <w:szCs w:val="26"/>
          <w:shd w:val="clear" w:color="auto" w:fill="FFFFFF"/>
        </w:rPr>
        <w:t xml:space="preserve"> Đặc điểm</w:t>
      </w:r>
      <w:r w:rsidRPr="005628F1">
        <w:rPr>
          <w:rFonts w:ascii="Times New Roman" w:hAnsi="Times New Roman"/>
          <w:color w:val="000000"/>
          <w:sz w:val="26"/>
          <w:szCs w:val="26"/>
        </w:rPr>
        <w:br/>
      </w:r>
      <w:r w:rsidRPr="005628F1">
        <w:rPr>
          <w:rFonts w:ascii="Times New Roman" w:hAnsi="Times New Roman"/>
          <w:color w:val="000000"/>
          <w:sz w:val="26"/>
          <w:szCs w:val="26"/>
          <w:shd w:val="clear" w:color="auto" w:fill="FFFFFF"/>
        </w:rPr>
        <w:t>Phương pháp này mang tính bắt buộc và tính quyền lực.</w:t>
      </w:r>
      <w:r w:rsidRPr="005628F1">
        <w:rPr>
          <w:rFonts w:ascii="Times New Roman" w:hAnsi="Times New Roman"/>
          <w:color w:val="000000"/>
          <w:sz w:val="26"/>
          <w:szCs w:val="26"/>
        </w:rPr>
        <w:br/>
      </w:r>
      <w:r w:rsidRPr="005628F1">
        <w:rPr>
          <w:rFonts w:ascii="Times New Roman" w:hAnsi="Times New Roman"/>
          <w:color w:val="000000"/>
          <w:sz w:val="26"/>
          <w:szCs w:val="26"/>
          <w:shd w:val="clear" w:color="auto" w:fill="FFFFFF"/>
        </w:rPr>
        <w:t>- Tính bắt buộc đòi hỏi các đối tượng quản lý (các doanh nghiệp, các doanh nhân) phải chấp hành nghiêm chỉnh các tác động hành chính, nếu vi phạm sẽ bị xử lý kịp thời, thích đáng.</w:t>
      </w:r>
      <w:r w:rsidRPr="005628F1">
        <w:rPr>
          <w:rFonts w:ascii="Times New Roman" w:hAnsi="Times New Roman"/>
          <w:color w:val="000000"/>
          <w:sz w:val="26"/>
          <w:szCs w:val="26"/>
        </w:rPr>
        <w:br/>
      </w:r>
      <w:r w:rsidRPr="005628F1">
        <w:rPr>
          <w:rFonts w:ascii="Times New Roman" w:hAnsi="Times New Roman"/>
          <w:color w:val="000000"/>
          <w:sz w:val="26"/>
          <w:szCs w:val="26"/>
          <w:shd w:val="clear" w:color="auto" w:fill="FFFFFF"/>
        </w:rPr>
        <w:t>- Tính quyền lực đòi hỏi các cơ quan quản lý nhà nước chỉ được phép đưa ra các tác động hành chính đúng thẩm quyền của mình.</w:t>
      </w:r>
      <w:r w:rsidRPr="005628F1">
        <w:rPr>
          <w:rFonts w:ascii="Times New Roman" w:hAnsi="Times New Roman"/>
          <w:color w:val="000000"/>
          <w:sz w:val="26"/>
          <w:szCs w:val="26"/>
        </w:rPr>
        <w:br/>
      </w:r>
      <w:r w:rsidRPr="005628F1">
        <w:rPr>
          <w:rFonts w:ascii="Times New Roman" w:hAnsi="Times New Roman"/>
          <w:color w:val="000000"/>
          <w:sz w:val="26"/>
          <w:szCs w:val="26"/>
          <w:shd w:val="clear" w:color="auto" w:fill="FFFFFF"/>
        </w:rPr>
        <w:t>Thực chất của phương pháp này là sử dụng quyền lực Nhà nước để tạo sự phục tùng của đối tượng quản lý (các doanh nghiệp, doanh nhân) trong hoạt động và quản lý của Nhà nước.</w:t>
      </w:r>
      <w:r w:rsidRPr="005628F1">
        <w:rPr>
          <w:rFonts w:ascii="Times New Roman" w:hAnsi="Times New Roman"/>
          <w:color w:val="000000"/>
          <w:sz w:val="26"/>
          <w:szCs w:val="26"/>
        </w:rPr>
        <w:br/>
      </w:r>
      <w:r w:rsidRPr="005628F1">
        <w:rPr>
          <w:rFonts w:ascii="Times New Roman" w:hAnsi="Times New Roman"/>
          <w:color w:val="000000"/>
          <w:sz w:val="26"/>
          <w:szCs w:val="26"/>
          <w:shd w:val="clear" w:color="auto" w:fill="FFFFFF"/>
        </w:rPr>
        <w:t>Hướng tác động</w:t>
      </w:r>
      <w:r w:rsidRPr="005628F1">
        <w:rPr>
          <w:rFonts w:ascii="Times New Roman" w:hAnsi="Times New Roman"/>
          <w:color w:val="000000"/>
          <w:sz w:val="26"/>
          <w:szCs w:val="26"/>
        </w:rPr>
        <w:br/>
      </w:r>
      <w:r w:rsidRPr="005628F1">
        <w:rPr>
          <w:rFonts w:ascii="Times New Roman" w:hAnsi="Times New Roman"/>
          <w:color w:val="000000"/>
          <w:sz w:val="26"/>
          <w:szCs w:val="26"/>
          <w:shd w:val="clear" w:color="auto" w:fill="FFFFFF"/>
        </w:rPr>
        <w:t>- Tác động về mặt tổ chức: Nhà nước xây dựng và không ngừng hoàn thiện khung pháp luật, tạo ra một hành lang pháp lý cho các chủ thể tham gia vào hoạt động của nền kinh tế. Nhà nước ban hành các văn bản quy phạm pháp luật quy định về mặt tổ chức hoạt động của các chủ thể kinh tế và những quy định thuộc về thủ tục hành chính buộc tất cả những chủ thế từ cơ quan nhà nước đề doanh nghiệp phải tuân thủ.</w:t>
      </w:r>
      <w:r w:rsidRPr="005628F1">
        <w:rPr>
          <w:rFonts w:ascii="Times New Roman" w:hAnsi="Times New Roman"/>
          <w:color w:val="000000"/>
          <w:sz w:val="26"/>
          <w:szCs w:val="26"/>
        </w:rPr>
        <w:br/>
      </w:r>
      <w:r w:rsidRPr="005628F1">
        <w:rPr>
          <w:rFonts w:ascii="Times New Roman" w:hAnsi="Times New Roman"/>
          <w:color w:val="000000"/>
          <w:sz w:val="26"/>
          <w:szCs w:val="26"/>
          <w:shd w:val="clear" w:color="auto" w:fill="FFFFFF"/>
        </w:rPr>
        <w:t>- Tác động điều chỉnh hành động, hành vi của các chủ thể kinh tế là những tác động mang tính bắt buộc của Nhà nước lên quá trình hoạt động sản xuất kinh doanh của các chủ thể kinh tế nhằm đảm bảo thực hiện được mục tiêu quản lý của Nhà nước.</w:t>
      </w:r>
      <w:r w:rsidRPr="005628F1">
        <w:rPr>
          <w:rFonts w:ascii="Times New Roman" w:hAnsi="Times New Roman"/>
          <w:color w:val="000000"/>
          <w:sz w:val="26"/>
          <w:szCs w:val="26"/>
        </w:rPr>
        <w:br/>
      </w:r>
      <w:r w:rsidRPr="005628F1">
        <w:rPr>
          <w:rFonts w:ascii="Times New Roman" w:hAnsi="Times New Roman"/>
          <w:color w:val="000000"/>
          <w:sz w:val="26"/>
          <w:szCs w:val="26"/>
          <w:shd w:val="clear" w:color="auto" w:fill="FFFFFF"/>
        </w:rPr>
        <w:t>Trường hợp áp dụng phương pháp hành chính</w:t>
      </w:r>
      <w:r w:rsidRPr="005628F1">
        <w:rPr>
          <w:rFonts w:ascii="Times New Roman" w:hAnsi="Times New Roman"/>
          <w:color w:val="000000"/>
          <w:sz w:val="26"/>
          <w:szCs w:val="26"/>
        </w:rPr>
        <w:br/>
      </w:r>
      <w:r w:rsidRPr="005628F1">
        <w:rPr>
          <w:rFonts w:ascii="Times New Roman" w:hAnsi="Times New Roman"/>
          <w:color w:val="000000"/>
          <w:sz w:val="26"/>
          <w:szCs w:val="26"/>
          <w:shd w:val="clear" w:color="auto" w:fill="FFFFFF"/>
        </w:rPr>
        <w:t xml:space="preserve">Phương pháp hành chính được dùng để điều chỉnh các hành vi mà hậu quả của nó có thể gây ra thiệt hại cho cộng đồng, cho Nhà nước. Trong trương hợp những hành vi này diễn ra khác với ý muốn của Nhà nước phải sử dụng phương pháp cưỡng chế để ngay lập tức đưa hành vi đó tuân theo một chiều hướng nhất định, trong khuôn khổ chính sách, pháp luật về kinh tế. Chẳng hạn, </w:t>
      </w:r>
      <w:r w:rsidRPr="005628F1">
        <w:rPr>
          <w:rFonts w:ascii="Times New Roman" w:hAnsi="Times New Roman"/>
          <w:color w:val="000000"/>
          <w:sz w:val="26"/>
          <w:szCs w:val="26"/>
          <w:shd w:val="clear" w:color="auto" w:fill="FFFFFF"/>
        </w:rPr>
        <w:lastRenderedPageBreak/>
        <w:t>những đơn vị nào sản xuất hàng nhái, hàng giả bị Nhà nước phát hiện sẽ phải chịu xử phạt hành chính như: đình chỉ sản xuất kinh doanh, nộp phạt, tịch thu tài sản</w:t>
      </w:r>
      <w:r w:rsidRPr="005628F1">
        <w:rPr>
          <w:rFonts w:ascii="Times New Roman" w:hAnsi="Times New Roman"/>
          <w:color w:val="000000"/>
          <w:sz w:val="26"/>
          <w:szCs w:val="26"/>
        </w:rPr>
        <w:br/>
      </w:r>
      <w:r w:rsidRPr="005628F1">
        <w:rPr>
          <w:rFonts w:ascii="Times New Roman" w:hAnsi="Times New Roman"/>
          <w:b/>
          <w:color w:val="000000"/>
          <w:sz w:val="26"/>
          <w:szCs w:val="26"/>
          <w:shd w:val="clear" w:color="auto" w:fill="FFFFFF"/>
        </w:rPr>
        <w:t xml:space="preserve"> Phương pháp kinh tế</w:t>
      </w:r>
      <w:r w:rsidRPr="005628F1">
        <w:rPr>
          <w:rFonts w:ascii="Times New Roman" w:hAnsi="Times New Roman"/>
          <w:b/>
          <w:color w:val="000000"/>
          <w:sz w:val="26"/>
          <w:szCs w:val="26"/>
        </w:rPr>
        <w:br/>
      </w:r>
      <w:r w:rsidRPr="005628F1">
        <w:rPr>
          <w:rFonts w:ascii="Times New Roman" w:hAnsi="Times New Roman"/>
          <w:color w:val="000000"/>
          <w:sz w:val="26"/>
          <w:szCs w:val="26"/>
          <w:shd w:val="clear" w:color="auto" w:fill="FFFFFF"/>
        </w:rPr>
        <w:t>Khái niệm</w:t>
      </w:r>
      <w:r w:rsidRPr="005628F1">
        <w:rPr>
          <w:rFonts w:ascii="Times New Roman" w:hAnsi="Times New Roman"/>
          <w:color w:val="000000"/>
          <w:sz w:val="26"/>
          <w:szCs w:val="26"/>
        </w:rPr>
        <w:br/>
      </w:r>
      <w:r w:rsidRPr="005628F1">
        <w:rPr>
          <w:rFonts w:ascii="Times New Roman" w:hAnsi="Times New Roman"/>
          <w:color w:val="000000"/>
          <w:sz w:val="26"/>
          <w:szCs w:val="26"/>
          <w:shd w:val="clear" w:color="auto" w:fill="FFFFFF"/>
        </w:rPr>
        <w:t>Phương pháp kinh tế là cách thức tác động gián tiếp của Nhà nước, dựa trên những lợi ích kinh tế có tính hướng dẫn lên đối tượng quản lý tự giác chủ động quản lý nhằm làm cho các đối tượng quản lý tự giác chủ động hoàn thành tốt nhiệm vụ được giao.</w:t>
      </w:r>
      <w:r w:rsidRPr="005628F1">
        <w:rPr>
          <w:rFonts w:ascii="Times New Roman" w:hAnsi="Times New Roman"/>
          <w:color w:val="000000"/>
          <w:sz w:val="26"/>
          <w:szCs w:val="26"/>
        </w:rPr>
        <w:br/>
      </w:r>
      <w:r w:rsidRPr="005628F1">
        <w:rPr>
          <w:rFonts w:ascii="Times New Roman" w:hAnsi="Times New Roman"/>
          <w:color w:val="000000"/>
          <w:sz w:val="26"/>
          <w:szCs w:val="26"/>
          <w:shd w:val="clear" w:color="auto" w:fill="FFFFFF"/>
        </w:rPr>
        <w:t xml:space="preserve"> Đặc điểm</w:t>
      </w:r>
      <w:r w:rsidRPr="005628F1">
        <w:rPr>
          <w:rFonts w:ascii="Times New Roman" w:hAnsi="Times New Roman"/>
          <w:color w:val="000000"/>
          <w:sz w:val="26"/>
          <w:szCs w:val="26"/>
        </w:rPr>
        <w:br/>
      </w:r>
      <w:r w:rsidRPr="005628F1">
        <w:rPr>
          <w:rFonts w:ascii="Times New Roman" w:hAnsi="Times New Roman"/>
          <w:color w:val="000000"/>
          <w:sz w:val="26"/>
          <w:szCs w:val="26"/>
          <w:shd w:val="clear" w:color="auto" w:fill="FFFFFF"/>
        </w:rPr>
        <w:t>Phương pháp kinh tế là phương pháp tác động lên đối tượng quản lý không bằng cưỡng chế hành chính mà bằng lợi ích, tức là Nhà nước chỉ đề ra mục tiêu, nhiệm vụ phải đạt, đặt ra những điều kiện khuyến khích về kinh tế, những phương tiện vật chất có thể sử dụng để họ tự tổ chức việc thực hiện nhiệm vụ. có thể thấy đay là phương pháp quản lý tốt nhất để thực hành tiết kiệm và nâng cao hiệu quả kinh tế. Phương pháp này mở rộng quyền hành động cho các chủ thể kinh tế, đồng thời cũng tăng trách nhiệm kinh tế của họ.</w:t>
      </w:r>
    </w:p>
    <w:p w:rsidR="00F13C71" w:rsidRPr="005628F1" w:rsidRDefault="00F13C71" w:rsidP="00F13C71">
      <w:pPr>
        <w:rPr>
          <w:rFonts w:ascii="Times New Roman" w:hAnsi="Times New Roman"/>
          <w:sz w:val="26"/>
          <w:szCs w:val="26"/>
        </w:rPr>
      </w:pPr>
      <w:r w:rsidRPr="005628F1">
        <w:rPr>
          <w:rFonts w:ascii="Times New Roman" w:hAnsi="Times New Roman"/>
          <w:sz w:val="26"/>
          <w:szCs w:val="26"/>
        </w:rPr>
        <w:t>Trong hoạt động quản lý nhà nước về kinh tế trong giai đoạn hiện nay thì phương thức hành chính trực tiếp ít được sử dụng, trong khi đó phương thức gián tiếp (thông qua thị trường) được sử dụng nhiều hơn vì: phương thức gián tiếp thực hiện thường xuyên đúng với quy luật của nền kinh tế thị trường.</w:t>
      </w:r>
    </w:p>
    <w:p w:rsidR="00F13C71" w:rsidRPr="005628F1" w:rsidRDefault="00F13C71" w:rsidP="00F13C71">
      <w:pPr>
        <w:rPr>
          <w:rFonts w:ascii="Times New Roman" w:hAnsi="Times New Roman"/>
          <w:sz w:val="26"/>
          <w:szCs w:val="26"/>
        </w:rPr>
      </w:pPr>
      <w:r w:rsidRPr="005628F1">
        <w:rPr>
          <w:rFonts w:ascii="Times New Roman" w:hAnsi="Times New Roman"/>
          <w:b/>
          <w:sz w:val="26"/>
          <w:szCs w:val="26"/>
        </w:rPr>
        <w:t>Ví dụ:</w:t>
      </w:r>
      <w:r w:rsidRPr="005628F1">
        <w:rPr>
          <w:rFonts w:ascii="Times New Roman" w:hAnsi="Times New Roman"/>
          <w:sz w:val="26"/>
          <w:szCs w:val="26"/>
        </w:rPr>
        <w:t xml:space="preserve"> Bán đồ có thương hiệu nổi tiếng thì giá bán cho khách hang đắt, lúc đó  nhà nước thu thuế cao. Còn đồ trong nước thương hiệu ít nổi tiếng thì bán cho khách hàng giá thấp, lúc đó nhà nước thu thuế thấp.</w:t>
      </w:r>
    </w:p>
    <w:p w:rsidR="00F13C71" w:rsidRPr="005628F1" w:rsidRDefault="00F13C71" w:rsidP="00F13C71">
      <w:pPr>
        <w:spacing w:before="60"/>
        <w:ind w:right="123"/>
        <w:jc w:val="both"/>
        <w:rPr>
          <w:rFonts w:ascii="Times New Roman" w:hAnsi="Times New Roman"/>
          <w:b/>
          <w:sz w:val="26"/>
          <w:szCs w:val="26"/>
        </w:rPr>
      </w:pPr>
      <w:r w:rsidRPr="005628F1">
        <w:rPr>
          <w:rFonts w:ascii="Times New Roman" w:hAnsi="Times New Roman"/>
          <w:b/>
          <w:sz w:val="26"/>
          <w:szCs w:val="26"/>
        </w:rPr>
        <w:t>Câu 3</w:t>
      </w:r>
      <w:r w:rsidRPr="005628F1">
        <w:rPr>
          <w:rFonts w:ascii="Times New Roman" w:hAnsi="Times New Roman"/>
          <w:sz w:val="26"/>
          <w:szCs w:val="26"/>
        </w:rPr>
        <w:t>:</w:t>
      </w:r>
      <w:r w:rsidRPr="005628F1">
        <w:rPr>
          <w:rFonts w:ascii="Times New Roman" w:hAnsi="Times New Roman"/>
          <w:b/>
          <w:sz w:val="26"/>
          <w:szCs w:val="26"/>
        </w:rPr>
        <w:t>Thế nào là ngân sách nhà nước? Ngân sách nhà nước được phân cấp quản lý như thế nào? Làm rõ nguồn thu và nhiệm vụ chi của ngân sách cấp xã. Việc cấp bổ sung ngân sách được thực hiện trong những trường hợp nào? Theo anh (chị) đâu là giải pháp để tăng nguồn thu và quản lý chi tiêu ngân sách nhà nước tiết kiệm và hiệu quả?</w:t>
      </w:r>
    </w:p>
    <w:p w:rsidR="00F13C71" w:rsidRPr="005628F1" w:rsidRDefault="00F13C71" w:rsidP="00F13C71">
      <w:pPr>
        <w:spacing w:before="60"/>
        <w:ind w:right="123"/>
        <w:jc w:val="both"/>
        <w:rPr>
          <w:rFonts w:ascii="Times New Roman" w:hAnsi="Times New Roman"/>
          <w:bCs/>
          <w:iCs/>
          <w:color w:val="333333"/>
          <w:sz w:val="26"/>
          <w:szCs w:val="26"/>
        </w:rPr>
      </w:pPr>
      <w:r w:rsidRPr="005628F1">
        <w:rPr>
          <w:rFonts w:ascii="Times New Roman" w:hAnsi="Times New Roman"/>
          <w:bCs/>
          <w:iCs/>
          <w:color w:val="333333"/>
          <w:sz w:val="26"/>
          <w:szCs w:val="26"/>
        </w:rPr>
        <w:t>Ngân sách nhà nước là toàn bộ các khoản thu, chi của nhà nước được dự toán và thực hiện trong khoảng thời gian nhất địnhdo cơ quan NN có thẩm quyền quyết định để đảm bảo thực hiện các chức năng, nhiệm vụ của NN.</w:t>
      </w:r>
    </w:p>
    <w:p w:rsidR="00F13C71" w:rsidRPr="005628F1" w:rsidRDefault="00F13C71" w:rsidP="00F13C71">
      <w:pPr>
        <w:spacing w:before="60"/>
        <w:ind w:right="123"/>
        <w:jc w:val="both"/>
        <w:rPr>
          <w:rFonts w:ascii="Times New Roman" w:hAnsi="Times New Roman"/>
          <w:sz w:val="26"/>
          <w:szCs w:val="26"/>
        </w:rPr>
      </w:pPr>
      <w:r w:rsidRPr="005628F1">
        <w:rPr>
          <w:rFonts w:ascii="Times New Roman" w:hAnsi="Times New Roman"/>
          <w:sz w:val="26"/>
          <w:szCs w:val="26"/>
        </w:rPr>
        <w:t>Phân cấp quản lý ngân sách nhà nước là việc xử lý các mối quan hệ giữa các cấp chính quyền nhà nước từ trung ương đến địa phương trong hoạt động của ngân sách nhà nước, từ đó cho phép hình thành một cơ chế phân chia ranh giới quyền lực về quản lý ngân sách nhà nước giữa các cấp chính quyền. Vì vậy nội dung phân cấp quản lý ngân sách nhà nước về cơ bản bao gồm 3 nội dung chủ yếu sau:</w:t>
      </w:r>
    </w:p>
    <w:p w:rsidR="00F13C71" w:rsidRPr="005628F1" w:rsidRDefault="00F13C71" w:rsidP="00F13C71">
      <w:pPr>
        <w:spacing w:before="60"/>
        <w:ind w:right="123"/>
        <w:jc w:val="both"/>
        <w:rPr>
          <w:rFonts w:ascii="Times New Roman" w:hAnsi="Times New Roman"/>
          <w:sz w:val="26"/>
          <w:szCs w:val="26"/>
        </w:rPr>
      </w:pPr>
      <w:r w:rsidRPr="005628F1">
        <w:rPr>
          <w:rFonts w:ascii="Times New Roman" w:hAnsi="Times New Roman"/>
          <w:i/>
          <w:iCs/>
          <w:sz w:val="26"/>
          <w:szCs w:val="26"/>
        </w:rPr>
        <w:t>Một là,</w:t>
      </w:r>
      <w:r w:rsidRPr="005628F1">
        <w:rPr>
          <w:rFonts w:ascii="Times New Roman" w:hAnsi="Times New Roman"/>
          <w:sz w:val="26"/>
          <w:szCs w:val="26"/>
        </w:rPr>
        <w:t xml:space="preserve"> Về quyền lực: Phân cấp ban hành chế độ, chính sách, tiêu chuẩn, định mức:</w:t>
      </w:r>
    </w:p>
    <w:p w:rsidR="00F13C71" w:rsidRPr="005628F1" w:rsidRDefault="00F13C71" w:rsidP="00F13C71">
      <w:pPr>
        <w:spacing w:before="60"/>
        <w:ind w:right="123"/>
        <w:jc w:val="both"/>
        <w:rPr>
          <w:rFonts w:ascii="Times New Roman" w:hAnsi="Times New Roman"/>
          <w:sz w:val="26"/>
          <w:szCs w:val="26"/>
        </w:rPr>
      </w:pPr>
      <w:r w:rsidRPr="005628F1">
        <w:rPr>
          <w:rFonts w:ascii="Times New Roman" w:hAnsi="Times New Roman"/>
          <w:sz w:val="26"/>
          <w:szCs w:val="26"/>
        </w:rPr>
        <w:t>Trong quản lý ngân sách nhà nước, chế độ, chính sách, tiêu chuẩn, định mức có vai trò và vị trí hết sức quan trọng. Đó không chỉ là một trong những căn cứ quan trọng để xây dựng dự toán, phân bổ ngân sách và kiểm soát chi tiêu, mà còn là một trong những tiêu chuẩn đánh giá chất lượng quản lý và điều hành ngân sách của các cấp chính quyền.</w:t>
      </w:r>
    </w:p>
    <w:p w:rsidR="00F13C71" w:rsidRPr="005628F1" w:rsidRDefault="00F13C71" w:rsidP="00F13C71">
      <w:pPr>
        <w:spacing w:before="60"/>
        <w:ind w:right="123"/>
        <w:jc w:val="both"/>
        <w:rPr>
          <w:rFonts w:ascii="Times New Roman" w:hAnsi="Times New Roman"/>
          <w:sz w:val="26"/>
          <w:szCs w:val="26"/>
        </w:rPr>
      </w:pPr>
      <w:r w:rsidRPr="005628F1">
        <w:rPr>
          <w:rFonts w:ascii="Times New Roman" w:hAnsi="Times New Roman"/>
          <w:sz w:val="26"/>
          <w:szCs w:val="26"/>
        </w:rPr>
        <w:t>Thông qua việc phân cấp nhằm làm rõ vấn đề cơ quan nhà nước nào có thẩm quyền ban hành ra các chế độ, chính sách, định mức, tiêu chuẩn, phạm vi, mức độ của mỗi cấp chính quyền. Cơ sở pháp lý này được xây dựng dựa trên hiến pháp hoặc các đạo luật tổ chức hành chính, từ đó định ra hành lang pháp lý cho việc chuyển giao các thẩm quyền gắn với các trách nhiệm tương ứng với quyền lực đã được phân cấp, đảm bảo tính ổn định, tính pháp lý, không gây sự rối loạn trong quản lý ngân sách nhà nước.</w:t>
      </w:r>
    </w:p>
    <w:p w:rsidR="00F13C71" w:rsidRPr="005628F1" w:rsidRDefault="00F13C71" w:rsidP="00F13C71">
      <w:pPr>
        <w:spacing w:before="60"/>
        <w:ind w:right="123"/>
        <w:jc w:val="both"/>
        <w:rPr>
          <w:rFonts w:ascii="Times New Roman" w:hAnsi="Times New Roman"/>
          <w:sz w:val="26"/>
          <w:szCs w:val="26"/>
        </w:rPr>
      </w:pPr>
      <w:r w:rsidRPr="005628F1">
        <w:rPr>
          <w:rFonts w:ascii="Times New Roman" w:hAnsi="Times New Roman"/>
          <w:i/>
          <w:iCs/>
          <w:sz w:val="26"/>
          <w:szCs w:val="26"/>
        </w:rPr>
        <w:t>Hai là,</w:t>
      </w:r>
      <w:r w:rsidRPr="005628F1">
        <w:rPr>
          <w:rFonts w:ascii="Times New Roman" w:hAnsi="Times New Roman"/>
          <w:sz w:val="26"/>
          <w:szCs w:val="26"/>
        </w:rPr>
        <w:t xml:space="preserve"> Phân cấp về mặt vật chất, tức là phân cấp về nguồn thu và nhiệm vụ chi:</w:t>
      </w:r>
    </w:p>
    <w:p w:rsidR="00F13C71" w:rsidRPr="005628F1" w:rsidRDefault="00F13C71" w:rsidP="00F13C71">
      <w:pPr>
        <w:spacing w:before="60"/>
        <w:ind w:right="123"/>
        <w:jc w:val="both"/>
        <w:rPr>
          <w:rFonts w:ascii="Times New Roman" w:hAnsi="Times New Roman"/>
          <w:sz w:val="26"/>
          <w:szCs w:val="26"/>
        </w:rPr>
      </w:pPr>
      <w:r w:rsidRPr="005628F1">
        <w:rPr>
          <w:rFonts w:ascii="Times New Roman" w:hAnsi="Times New Roman"/>
          <w:sz w:val="26"/>
          <w:szCs w:val="26"/>
        </w:rPr>
        <w:lastRenderedPageBreak/>
        <w:t>Có thể nói đây luôn là vấn đề phức tạp nhất, khó khăn nhất, gây nhiều bất đồng nhất trong quá trình xây dựng và triển khai các đề án phân cấp quản lý ngân sách. Sự khó khăn này bắt nguồn từ sự phát triển không đồng đều giữa các địa phương, sự khác biệt về các điều kiện tự nhiên, kinh tế, xã hội giữa các vùng miền trong cả nước.</w:t>
      </w:r>
    </w:p>
    <w:p w:rsidR="00F13C71" w:rsidRPr="005628F1" w:rsidRDefault="00F13C71" w:rsidP="00F13C71">
      <w:pPr>
        <w:spacing w:before="60"/>
        <w:ind w:right="123"/>
        <w:jc w:val="both"/>
        <w:rPr>
          <w:rFonts w:ascii="Times New Roman" w:hAnsi="Times New Roman"/>
          <w:sz w:val="26"/>
          <w:szCs w:val="26"/>
        </w:rPr>
      </w:pPr>
      <w:r w:rsidRPr="005628F1">
        <w:rPr>
          <w:rFonts w:ascii="Times New Roman" w:hAnsi="Times New Roman"/>
          <w:sz w:val="26"/>
          <w:szCs w:val="26"/>
        </w:rPr>
        <w:t>Ngân sách trung ương hưởng các khoản thu tập trung quan trọng không gắn trực tiếp với công tác quản lý của địa phương như: Thuế xuất khẩu, thuế nhập khẩu, thu từ dầu thô…hoặc không đủ căn cứ chính xác để phân chia như: thuế thu nhập doanh nghiệp của các đơn vị hạch toán toàn ngành, đồng thời đảm bảo nhiệm vụ chi cho các hoạt động có tính chất đảm bảo thực hiện các nhiệm vụ chiến lược, quan trọng của quốc gia như: Chi đầu tư cơ sở hạ tầng kinh tế – xã hội, chi quốc phòng, an ninh, chi giáo dục, y tế, chi đảm bảo xã hội do Trung ương quản lý…và hỗ trợ các địa phương chưa cân đối được thu, chi ngân sách</w:t>
      </w:r>
    </w:p>
    <w:p w:rsidR="00F13C71" w:rsidRPr="005628F1" w:rsidRDefault="00F13C71" w:rsidP="00F13C71">
      <w:pPr>
        <w:spacing w:before="60"/>
        <w:ind w:right="123"/>
        <w:jc w:val="both"/>
        <w:rPr>
          <w:rFonts w:ascii="Times New Roman" w:hAnsi="Times New Roman"/>
          <w:sz w:val="26"/>
          <w:szCs w:val="26"/>
        </w:rPr>
      </w:pPr>
      <w:r w:rsidRPr="005628F1">
        <w:rPr>
          <w:rFonts w:ascii="Times New Roman" w:hAnsi="Times New Roman"/>
          <w:sz w:val="26"/>
          <w:szCs w:val="26"/>
        </w:rPr>
        <w:t>Ngân sách địa phương được phân cấp nguồn thu để đảm bảo chủ động thực hiện những nhiệm vụ được giao, gắn trực tiếp với công tác quản lý tại địa phương như: Thuế nhà đất, thuế môn bài, thuế chuyển quyền sử dụng đất, thuế thu nhập đối với người có thu nhập cao…</w:t>
      </w:r>
    </w:p>
    <w:p w:rsidR="00F13C71" w:rsidRPr="005628F1" w:rsidRDefault="00F13C71" w:rsidP="00F13C71">
      <w:pPr>
        <w:spacing w:before="60"/>
        <w:ind w:right="123"/>
        <w:jc w:val="both"/>
        <w:rPr>
          <w:rFonts w:ascii="Times New Roman" w:hAnsi="Times New Roman"/>
          <w:sz w:val="26"/>
          <w:szCs w:val="26"/>
        </w:rPr>
      </w:pPr>
      <w:r w:rsidRPr="005628F1">
        <w:rPr>
          <w:rFonts w:ascii="Times New Roman" w:hAnsi="Times New Roman"/>
          <w:sz w:val="26"/>
          <w:szCs w:val="26"/>
        </w:rPr>
        <w:t>Nhiệm vụ chi ngân sách địa phương gắn liền với nhiệm vụ quản lý kinh tế – xã hội, quốc phòng, an ninh do địa phương trực tiếp quản lý. Việc đẩy mạnh phân cấp quản lý ngân sách trong điều kiện tự nhiên, xã hội và trình độ quản lý ở các vùng, miền khác nhau là động lực quan trọng để khơi dậy các khả năng của địa phương, xử lý kịp thời các nhiệm vụ của Nhà nước trên phạm vi từng địa phương.</w:t>
      </w:r>
    </w:p>
    <w:p w:rsidR="00F13C71" w:rsidRPr="005628F1" w:rsidRDefault="00F13C71" w:rsidP="00F13C71">
      <w:pPr>
        <w:pStyle w:val="NormalWeb"/>
        <w:rPr>
          <w:sz w:val="26"/>
          <w:szCs w:val="26"/>
        </w:rPr>
      </w:pPr>
      <w:r w:rsidRPr="005628F1">
        <w:rPr>
          <w:sz w:val="26"/>
          <w:szCs w:val="26"/>
        </w:rPr>
        <w:t>Ngân sách cấp trên thực hiện nhiệm vụ bổ sung ngân sách cho ngân sách cấp dưới dưới hai hình thức: Bổ sung cân đối và bổ sung có mục tiêu.</w:t>
      </w:r>
    </w:p>
    <w:p w:rsidR="00F13C71" w:rsidRPr="005628F1" w:rsidRDefault="00F13C71" w:rsidP="00F13C71">
      <w:pPr>
        <w:pStyle w:val="NormalWeb"/>
        <w:rPr>
          <w:sz w:val="26"/>
          <w:szCs w:val="26"/>
        </w:rPr>
      </w:pPr>
      <w:r w:rsidRPr="005628F1">
        <w:rPr>
          <w:i/>
          <w:iCs/>
          <w:sz w:val="26"/>
          <w:szCs w:val="26"/>
        </w:rPr>
        <w:t>Ba là,</w:t>
      </w:r>
      <w:r w:rsidRPr="005628F1">
        <w:rPr>
          <w:sz w:val="26"/>
          <w:szCs w:val="26"/>
        </w:rPr>
        <w:t xml:space="preserve"> phân cấp về quản lý chu trình ngân sách, tức là phân công, phân định trách nhiệm, quyền hạn trong lập, chấp hành và quyết toán NSNN:</w:t>
      </w:r>
    </w:p>
    <w:p w:rsidR="00F13C71" w:rsidRPr="005628F1" w:rsidRDefault="00F13C71" w:rsidP="00F13C71">
      <w:pPr>
        <w:pStyle w:val="NormalWeb"/>
        <w:rPr>
          <w:sz w:val="26"/>
          <w:szCs w:val="26"/>
        </w:rPr>
      </w:pPr>
      <w:r w:rsidRPr="005628F1">
        <w:rPr>
          <w:sz w:val="26"/>
          <w:szCs w:val="26"/>
        </w:rPr>
        <w:t>Phân cấp quản lý ngân sách nhà nước thể hiện mối quan hệ giữa các cấp chính quyền nhà nước trong một chu trình ngân sách nhà nước gồm tất cả các khâu: lập ngân sách, duyệt, thông qua tới chấp hành, quyết toán, thanh tra, kiểm tra ngân sách. Yêu cầu của nội dung này đặt ra là giải quyết mối quan hệ về mức độ tham gia, điều hành và kiểm soát của các cơ quan quyền lực, cơ quan quản lý nhà nước và các cơ quan chuyên môn trong từng khâu quản lý chu trình ngân sách.</w:t>
      </w:r>
    </w:p>
    <w:p w:rsidR="00F13C71" w:rsidRPr="005628F1" w:rsidRDefault="00F13C71" w:rsidP="00F13C71">
      <w:pPr>
        <w:pStyle w:val="NormalWeb"/>
        <w:rPr>
          <w:sz w:val="26"/>
          <w:szCs w:val="26"/>
        </w:rPr>
      </w:pPr>
      <w:r w:rsidRPr="005628F1">
        <w:rPr>
          <w:sz w:val="26"/>
          <w:szCs w:val="26"/>
        </w:rPr>
        <w:t>Hội đồng nhân dân các cấp có quyền hạn, trách nhiệm trong việc quyết định dự toán ngân sách địa phương; phân bổ ngân sách địa phương; phân bổ dự toán chi cho các sở, ban, ngành theo từng lĩnh vực cụ thể, quyết định số bổ sung từ ngân sách cấp mình cho ngân sách cấp dưới, phê chuẩn quyết toán ngân sách. Ngoài ra Hội đồng nhân dân cấp thành phố còn có nhiệm vụ:</w:t>
      </w:r>
    </w:p>
    <w:p w:rsidR="00F13C71" w:rsidRPr="005628F1" w:rsidRDefault="00F13C71" w:rsidP="00F13C71">
      <w:pPr>
        <w:pStyle w:val="NormalWeb"/>
        <w:rPr>
          <w:sz w:val="26"/>
          <w:szCs w:val="26"/>
        </w:rPr>
      </w:pPr>
      <w:r w:rsidRPr="005628F1">
        <w:rPr>
          <w:sz w:val="26"/>
          <w:szCs w:val="26"/>
        </w:rPr>
        <w:t>+ Quyết định việc phân cấp nguồn thu, nhiệm vụ chi cho từng cấp ngân sách ở địa phương.</w:t>
      </w:r>
    </w:p>
    <w:p w:rsidR="00F13C71" w:rsidRPr="005628F1" w:rsidRDefault="00F13C71" w:rsidP="00F13C71">
      <w:pPr>
        <w:pStyle w:val="NormalWeb"/>
        <w:rPr>
          <w:sz w:val="26"/>
          <w:szCs w:val="26"/>
        </w:rPr>
      </w:pPr>
      <w:r w:rsidRPr="005628F1">
        <w:rPr>
          <w:sz w:val="26"/>
          <w:szCs w:val="26"/>
        </w:rPr>
        <w:t>+ Quyết định tỷ lệ phần trăm (%) phân chia giữa ngân sách các cấp chính quyền địa phương đối với phân ngân sách địa phương được hưởng từ các khoản thu phân chia giữa ngân sách trung ương với ngân sách địa phương và các khoản thu có phân chia giữa các cấp ngân sách ở địa phương.</w:t>
      </w:r>
    </w:p>
    <w:p w:rsidR="00F13C71" w:rsidRPr="005628F1" w:rsidRDefault="00F13C71" w:rsidP="00F13C71">
      <w:pPr>
        <w:pStyle w:val="NormalWeb"/>
        <w:rPr>
          <w:sz w:val="26"/>
          <w:szCs w:val="26"/>
        </w:rPr>
      </w:pPr>
      <w:r w:rsidRPr="005628F1">
        <w:rPr>
          <w:sz w:val="26"/>
          <w:szCs w:val="26"/>
        </w:rPr>
        <w:t xml:space="preserve">Ngoài ra, việc tổ chức lập ngân sách ở các địa phương được phân cấp cho UBND các thành phố, thành phố trực thuộc trung ương quy định cụ thể cho từng cấp ở địa phương. Thảo luận về dự toán </w:t>
      </w:r>
      <w:r w:rsidRPr="005628F1">
        <w:rPr>
          <w:sz w:val="26"/>
          <w:szCs w:val="26"/>
        </w:rPr>
        <w:lastRenderedPageBreak/>
        <w:t>với cơ quan tài chính chỉ thực hiện vào năm đầu thời kỳ ổn định ngân sách, các năm tiếp theo chỉ tiến hành khi địa phương có đề nghị.</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b/>
          <w:bCs/>
          <w:color w:val="444444"/>
          <w:sz w:val="26"/>
          <w:szCs w:val="26"/>
        </w:rPr>
        <w:t>Nguồn thu, nhiệm vụ chi của ngân sách xã:</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b/>
          <w:bCs/>
          <w:i/>
          <w:iCs/>
          <w:color w:val="444444"/>
          <w:sz w:val="26"/>
          <w:szCs w:val="26"/>
        </w:rPr>
        <w:t>1. Nguồn thu của ngân sách xã:</w:t>
      </w:r>
    </w:p>
    <w:p w:rsidR="00F13C71" w:rsidRPr="009A2598" w:rsidRDefault="00F13C71" w:rsidP="00F13C71">
      <w:pPr>
        <w:pStyle w:val="NormalWeb"/>
        <w:spacing w:before="0" w:beforeAutospacing="0" w:after="0" w:afterAutospacing="0"/>
        <w:jc w:val="both"/>
        <w:textAlignment w:val="baseline"/>
        <w:rPr>
          <w:b/>
          <w:color w:val="444444"/>
          <w:sz w:val="26"/>
          <w:szCs w:val="26"/>
        </w:rPr>
      </w:pPr>
      <w:r w:rsidRPr="009A2598">
        <w:rPr>
          <w:b/>
          <w:color w:val="444444"/>
          <w:sz w:val="26"/>
          <w:szCs w:val="26"/>
        </w:rPr>
        <w:t>1.1.Các khoản thu một trăm phần trăm (100%):</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(1)Thuế môn bài thu từ các cá nhân, hộ kinh doanh từ bậc 4 đến bậc 6, kể cả số thu khoán (không áp dụng đối với phường);</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(2)Các khoản phí, lệ phí quy định thu vào ngân sách xã;</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(3)Chênh lệch thu lớn hơn chi từ các hoạt động sự nghiệp có thu của xã;</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(4)Thu đấu thầu, thu khoán theo mùa vụ từ quỹ đất công ích 5% và hoa lợi công sảnkhác do xã quản lý;</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(5)Các khoản đóng góp của tổ chức, cá nhân gồm: các khoản đóng góp theo pháp luậtquy định, các khoản đóng góp trên nguyên tắc tự nguyện để đầu tư xây dựng cơ sởhạ tầng do Hội đồng nhân dân xã quyết định đưa vào ngân sách xã quản lý (khôngáp dụng đối với phường khoản thu huy động đóng góp để đầu tư xây dựng cơ sở hạtầng) và các khoản đóng góp tự nguyện khác;</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(6)Viện trợ không hoàn lại của các tổ chức và cá nhân ở ngoài nước trực tiếp chongân sách xã;</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(7)Thu kết dư ngân sách năm trước;</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(8)Các khoản thu khác theo quy định của pháp luật.</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9A2598">
        <w:rPr>
          <w:b/>
          <w:color w:val="444444"/>
          <w:sz w:val="26"/>
          <w:szCs w:val="26"/>
        </w:rPr>
        <w:t>1.2.Các khoản thu phân chia theo tỷ lệ phần trăm (%) với ngân sách cấp trên</w:t>
      </w:r>
      <w:r w:rsidRPr="005628F1">
        <w:rPr>
          <w:color w:val="444444"/>
          <w:sz w:val="26"/>
          <w:szCs w:val="26"/>
        </w:rPr>
        <w:t>:</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(1)Thuế sử dụng đất nông nghiệp (tối thiểu để lại cho xã 20%);</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(2)Thuế chuyển quyền sử dụng đất (chỉ áp dụng đối với xã, thị trấn);</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(3)Thuế nhà, đất (chỉ áp dụng đối với xã, thị trấn);</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(4)Tiền cấp quyền sử dụng đất (chỉ áp dụng đối với xã, thị trấn);</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(5)Thuế tài nguyên;</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(6)Lệ phí trước bạ nhà, đất;</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(7)Thuế tiêu thụ đặc biệt hàng hoá sản xuất trong nước thu vào các mặt hàng bàilá, hàng mã, vàng mã và các dịch vụ kinh doanh vũ trường, mát-xa, ka-ra-ô-kê,kinh doanh chơi gôn, ca-si-nô, trò chơi bằng máy giắc pốt, kinh doanh vé đặt cược:đua ngựa, đua xe.</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(8)Các khoản thu phân chia khác (nếu được tỉnh phân cấp theo quy định của khoản 2,điều 30 của Luật Ngân sách Nhà nước).</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Tỷlệ phần trăm (%) phân chia cụ thể các nguồn thu trên đây cho ngân sách xã do Uỷban nhân dân tỉnh quy định ổn định từ 3 đến 5 năm phù hợp với tình hình ngânsách của địa phương. Để giảm bớt khối lượng nghiệp vụ, khuyến khích tăng thu,có thể giao chung cho các xã cùng một tỷ lệ.</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9A2598">
        <w:rPr>
          <w:b/>
          <w:color w:val="444444"/>
          <w:sz w:val="26"/>
          <w:szCs w:val="26"/>
        </w:rPr>
        <w:t>1.3.Thu bổ sung từ ngân sách cấp trên</w:t>
      </w:r>
      <w:r w:rsidRPr="005628F1">
        <w:rPr>
          <w:color w:val="444444"/>
          <w:sz w:val="26"/>
          <w:szCs w:val="26"/>
        </w:rPr>
        <w:t>:</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(1)Thu bổ sung cân đối ngân sách được xác định trên cơ sở chênh lệch giữa dự toánchi được giao và dự toán thu từ các nguồn thu được phân cấp (các khoản thu 100%và các khoản thu phân chia theo tỷ lệ phần trăm). Số bổ sung này được ổn địnhtừ 3 đến 5 năm, hàng năm được tăng thêm một số phần trăm trên cơ sở trượt giá,tốc độ tăng trưởng kinh tế và khả năng ngân sách của địa phương.</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(2)Thu bổ sung có mục tiêu (nếu có) tuỳ theo khả năng ngân sách và chủ trươngchung.</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Ngoàicác khoản thu trên, chính quyền xã không được đặt ra các khoản thu trái với quyđịnh của pháp luật.</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b/>
          <w:bCs/>
          <w:i/>
          <w:iCs/>
          <w:color w:val="444444"/>
          <w:sz w:val="26"/>
          <w:szCs w:val="26"/>
        </w:rPr>
        <w:t>2. Nhiệm vụ chi của ngân sách xã:</w:t>
      </w:r>
    </w:p>
    <w:p w:rsidR="00F13C71" w:rsidRPr="009A2598" w:rsidRDefault="00F13C71" w:rsidP="00F13C71">
      <w:pPr>
        <w:pStyle w:val="NormalWeb"/>
        <w:spacing w:before="0" w:beforeAutospacing="0" w:after="0" w:afterAutospacing="0"/>
        <w:jc w:val="both"/>
        <w:textAlignment w:val="baseline"/>
        <w:rPr>
          <w:b/>
          <w:color w:val="444444"/>
          <w:sz w:val="26"/>
          <w:szCs w:val="26"/>
        </w:rPr>
      </w:pPr>
      <w:r w:rsidRPr="009A2598">
        <w:rPr>
          <w:b/>
          <w:color w:val="444444"/>
          <w:sz w:val="26"/>
          <w:szCs w:val="26"/>
        </w:rPr>
        <w:t>2.1.Chi thường xuyên về:</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(1)Hoạt động của các cơ quan Nhà nước xã bao gồm:</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lastRenderedPageBreak/>
        <w:t>Sinh hoạt phí theo mức quy định hiện hành;</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Sinh hoạt phí đại biểu Hội đồng nhân dân;</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Các khoản phụ cấp khác theo quy định của Nhà nước;</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Ch về phúc lợi tập thể, y tế, vệ sinh;</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Côngtác phí;</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Chivề hoạt động, văn phòng, như: tiền nhà, điện, nước, thắp sáng, vật liệu vănphòng, bưu phí, điện thoại, hội nghị, chi tiếp tân, khánh tiết;</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Chimua sắm sửa chữa thường xuyên trụ sở, phương tiện làm việc;</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Chikhác.</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(2)Các khoản sinh hoạt phí và kinh phí hoạt động của cơ quan Đảng cộng sản ViệtNam của xã sau khi đã trừ đi khoản thu đảng phí theo điều lệ và các khoản thukhác (nếu có).</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(3)Các khoản sinh hoạt phí và kinh phí hoạt động của các tổ chức chính trị xã hộicủa xã (Mặt trận Tổ quốc Việt Nam, Đoàn Thanh niên Cộng sản Hồ Chí Minh, HộiCựu chiến binh Việt Nam, Hội Liên hiệp Phụ nữ Việt Nam, Hội Nông dân Việt Nam)sau khi trừ các khoản thu theo điều lệ và các khoản thu khác (nếu có).</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(4)Đóng bảo hiểm xã hội, bảo hiểm y tế cho cán bộ xã và các đối tượng khác theochế độ hiện hành.</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(5)Công tác dân quân tự vệ, trật tự an toàn xã hội:</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Huấnluyện dân quân tự vệ, các khoản phụ cấp huy động dân quân tự vệ và các khoảnchi khác về dân quân tự vệ thuộc nhiệm vụ chi của ngân sách xã theo quy địnhcủa Pháp lệnh về dân quân tự vệ;</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Đăngký nghĩa vụ quân sự, tiễn đưa thanh niên đi nghĩa vụ quân sự;</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Tuyêntruyền, vận động và tổ chức phong trào bảo vệ an ninh, trật tự an toàn xã hộitrên địa bàn xã;</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Cáckhoản chi khác.</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(6)Công tác xã hội và hoạt động văn hoá, thông tin, thể dục thể thao do xã quảnlý:</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Trợcấp hàng tháng cho cán bộ xã nghỉ việc theo chế độ hiện hành (không kể trợ cấphàng tháng cho cán bộ xã nghỉ việc và trợ cấp thôi việc 1 lần cho cán bộ xã nghỉviệc từ ngày 01/01/1998 trở về sau do tổ chức bảo hiểm xã hội chi); chi thămhỏi các gia đình chính sách; cứu tế xã hội và công tác xã hội khác;</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Hoạtđộng văn hoá, thông tin, thể dục, thể thao, truyền thanh do xã tổ chức.</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(7)Hỗ trợ các lớp bổ túc văn hoá, trợ cấp nhà trẻ, lớp mẫu giáo, kể cả trợ cấp chogiáo viên mẫu giáo và cô nuôi dạy trẻ do xã, thị trấn quản lý (đối với phườngdo ngân sách cấp trên chi).</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(8)Sự nghiệp y tế:</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Muasắm trang bị hoặc bổ sung đồ dùng chuyên môn phục vụ khám, chữa bệnh.</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Phòngbệnh và sự nghiệp y tế khác.</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Riêng chi về sinh hoạt phí và các khoản phụ cấp cho cán bộ y tế công tác tại xã, thịtrấn: Trường hợp tỉnh có phân cấp nhiệm vụ chi y tế cho huyện, quận, thị xã,thành phố thuộc tỉnh (dưới đây gọi chung là huyện), thì do ngân sách của cấphuyện chi; trường hợp tỉnh không phân cấp nhiệm vụ chi y tế cho huyện, thì dongân sách cấp tỉnh chi.</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(Đốivới phường, sự nghiệp y tế do ngân sách cấp trên chi)</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(9)Quản lý, sửa chữa, cải tạo các công trình phúc lợi, các công trình hạ tầng cơsở do xã quản lý, như: trường học, trạm y tế, nhà trẻ, lớp mẫu giáo, nhà vănhoá, thư viện, đài tưởng niệm, cơ sở thể dục thể thao, cầu, đường giao thông,công trình cấp và thoát nước công cộng,...; riêng đối với thị trấn còn có nhiệmvụ chi quản lý, sửa chữa cải tạo vỉa hè, đường phố nội thị, đèn chiếu sáng,công viên, cây xanh... (đối với phường do ngân sách cấp trên chi).</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lastRenderedPageBreak/>
        <w:t>(10)Hỗ trợ khuyến khích phát triển các sự nghiệp kinh tế, như khuyến nông, khuyếnngư, khuyến lâm, nuôi dưỡng phát triển nguồn thu ngân sách xã.</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(11)Hỗ trợ các hoạt động sự nghiệp có thu của xã.</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(12)Các khoản chi khác theo quy định của pháp luật.</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Trongnhiệm vụ chi thường xuyên, các khoản (6) (trừ công tác xã hội), (7), (8), (10)ngân sách xã chỉ chi có tính chất hỗ trợ.</w:t>
      </w:r>
    </w:p>
    <w:p w:rsidR="00F13C71" w:rsidRPr="009A2598" w:rsidRDefault="00F13C71" w:rsidP="00F13C71">
      <w:pPr>
        <w:pStyle w:val="NormalWeb"/>
        <w:spacing w:before="0" w:beforeAutospacing="0" w:after="0" w:afterAutospacing="0"/>
        <w:jc w:val="both"/>
        <w:textAlignment w:val="baseline"/>
        <w:rPr>
          <w:b/>
          <w:color w:val="444444"/>
          <w:sz w:val="26"/>
          <w:szCs w:val="26"/>
        </w:rPr>
      </w:pPr>
      <w:r w:rsidRPr="009A2598">
        <w:rPr>
          <w:b/>
          <w:color w:val="444444"/>
          <w:sz w:val="26"/>
          <w:szCs w:val="26"/>
        </w:rPr>
        <w:t>2.2.Chi đầu tư phát triển (chỉ áp dung cho xã, thị trấn), gồm:</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5628F1">
        <w:rPr>
          <w:color w:val="444444"/>
          <w:sz w:val="26"/>
          <w:szCs w:val="26"/>
        </w:rPr>
        <w:t>Chiđầu tư xây dựng các dự án kết cấu hạ tầng kinh tế xã hội theo sự phân cấp củacấp tỉnh từ nguồn ngân sách và nguồn huy động đóng góp trên nguyên tắc tựnguyện của các tổ chức, cá nhân cho từng dự án nhất định.</w:t>
      </w:r>
    </w:p>
    <w:p w:rsidR="00F13C71" w:rsidRPr="005628F1" w:rsidRDefault="00F13C71" w:rsidP="00F13C71">
      <w:pPr>
        <w:pStyle w:val="NormalWeb"/>
        <w:spacing w:before="0" w:beforeAutospacing="0" w:after="0" w:afterAutospacing="0"/>
        <w:jc w:val="both"/>
        <w:textAlignment w:val="baseline"/>
        <w:rPr>
          <w:color w:val="444444"/>
          <w:sz w:val="26"/>
          <w:szCs w:val="26"/>
        </w:rPr>
      </w:pPr>
      <w:r w:rsidRPr="009A2598">
        <w:rPr>
          <w:b/>
          <w:color w:val="444444"/>
          <w:sz w:val="26"/>
          <w:szCs w:val="26"/>
        </w:rPr>
        <w:t>2.3.</w:t>
      </w:r>
      <w:r w:rsidRPr="005628F1">
        <w:rPr>
          <w:color w:val="444444"/>
          <w:sz w:val="26"/>
          <w:szCs w:val="26"/>
        </w:rPr>
        <w:t>Căn cứ vào định mức, chế độ, tiêu chuẩn của Nhà nước; Uỷ ban nhân dân tỉnh quyđịnh cụ thể mức chi thường xuyên cho từng công việc phù hợp với tình hình đặcđiểm và khả năng ngân sách địa phương.</w:t>
      </w:r>
    </w:p>
    <w:p w:rsidR="00F13C71" w:rsidRPr="005628F1" w:rsidRDefault="00F13C71" w:rsidP="00F13C71">
      <w:pPr>
        <w:pStyle w:val="NormalWeb"/>
        <w:spacing w:before="0" w:beforeAutospacing="0" w:after="0" w:afterAutospacing="0"/>
        <w:jc w:val="both"/>
        <w:textAlignment w:val="baseline"/>
        <w:rPr>
          <w:color w:val="444444"/>
          <w:sz w:val="26"/>
          <w:szCs w:val="26"/>
        </w:rPr>
      </w:pPr>
    </w:p>
    <w:p w:rsidR="00F13C71" w:rsidRPr="005628F1" w:rsidRDefault="00F13C71" w:rsidP="00F13C71">
      <w:pPr>
        <w:pStyle w:val="NormalWeb"/>
        <w:spacing w:before="0" w:beforeAutospacing="0" w:after="0" w:afterAutospacing="0"/>
        <w:jc w:val="both"/>
        <w:textAlignment w:val="baseline"/>
        <w:rPr>
          <w:b/>
          <w:color w:val="444444"/>
          <w:sz w:val="26"/>
          <w:szCs w:val="26"/>
        </w:rPr>
      </w:pPr>
      <w:r w:rsidRPr="005628F1">
        <w:rPr>
          <w:b/>
          <w:color w:val="444444"/>
          <w:sz w:val="26"/>
          <w:szCs w:val="26"/>
        </w:rPr>
        <w:t>Việc cấp bổ sung ngân sách được thực hiện trong trường nào?</w:t>
      </w:r>
    </w:p>
    <w:p w:rsidR="00F13C71" w:rsidRPr="005628F1" w:rsidRDefault="00F13C71" w:rsidP="00F13C71">
      <w:pPr>
        <w:jc w:val="both"/>
        <w:rPr>
          <w:rFonts w:ascii="Times New Roman" w:hAnsi="Times New Roman"/>
          <w:sz w:val="26"/>
          <w:szCs w:val="26"/>
          <w:lang w:val="vi-VN"/>
        </w:rPr>
      </w:pPr>
      <w:r w:rsidRPr="005628F1">
        <w:rPr>
          <w:rFonts w:ascii="Times New Roman" w:hAnsi="Times New Roman"/>
          <w:sz w:val="26"/>
          <w:szCs w:val="26"/>
          <w:lang w:val="vi-VN"/>
        </w:rPr>
        <w:t>Theo quy định của Luật Ngân sách nhà nước thì ngoài việc bổ sung nhằm đảm bảo cho chính quyền cấp dưới cân đối nguồn ngân sách để thực hiện nhiệm vụ kinh tế-xã hội, quốc phòng, an ninh được giao, ngân sách cấp trên còn bổ sung có mục tiêu để hỗ trợ ngân sách cấp dưới khi phát sinh nhiệm vụ quan trọng cần thiết mà sau khi bố trí lại ngân sách, sử dụng dự phòng ngân sách, dự trữ tài chính vẫn chưa đáp ứng được. Số bổ sung có mục tiêu từ ngân sách cấp trên là nguồn thu của ngân sách cấp dưới và phải được sử dụng theo đúng mục tiêu quy định.</w:t>
      </w:r>
    </w:p>
    <w:p w:rsidR="00F13C71" w:rsidRPr="005628F1" w:rsidRDefault="00F13C71" w:rsidP="00F13C71">
      <w:pPr>
        <w:jc w:val="both"/>
        <w:rPr>
          <w:rFonts w:ascii="Times New Roman" w:hAnsi="Times New Roman"/>
          <w:sz w:val="26"/>
          <w:szCs w:val="26"/>
          <w:lang w:val="vi-VN"/>
        </w:rPr>
      </w:pPr>
      <w:r w:rsidRPr="005628F1">
        <w:rPr>
          <w:rFonts w:ascii="Times New Roman" w:hAnsi="Times New Roman"/>
          <w:sz w:val="26"/>
          <w:szCs w:val="26"/>
          <w:lang w:val="vi-VN"/>
        </w:rPr>
        <w:t xml:space="preserve">   Các trường hợp được bổ sung có mục tiêu từ ngân sách cấp trên bao gồm:</w:t>
      </w:r>
    </w:p>
    <w:p w:rsidR="00F13C71" w:rsidRPr="005628F1" w:rsidRDefault="00F13C71" w:rsidP="00F13C71">
      <w:pPr>
        <w:ind w:firstLine="720"/>
        <w:jc w:val="both"/>
        <w:rPr>
          <w:rFonts w:ascii="Times New Roman" w:hAnsi="Times New Roman"/>
          <w:sz w:val="26"/>
          <w:szCs w:val="26"/>
          <w:lang w:val="vi-VN"/>
        </w:rPr>
      </w:pPr>
      <w:r w:rsidRPr="005628F1">
        <w:rPr>
          <w:rFonts w:ascii="Times New Roman" w:hAnsi="Times New Roman"/>
          <w:sz w:val="26"/>
          <w:szCs w:val="26"/>
          <w:lang w:val="vi-VN"/>
        </w:rPr>
        <w:t>- Hỗ trợ thực hiện các chính sách, chế độ mới do cấp trên ban hành chưa được bố trí trong dự toán ngân sách của năm đầu thời kỳ ổn định ngân sách, mức hỗ trợ cụ thể được xác định trên cơ sở khả năng cân đối của ngân sách các cấp có liên quan.</w:t>
      </w:r>
    </w:p>
    <w:p w:rsidR="00F13C71" w:rsidRPr="005628F1" w:rsidRDefault="00F13C71" w:rsidP="00F13C71">
      <w:pPr>
        <w:ind w:firstLine="720"/>
        <w:jc w:val="both"/>
        <w:rPr>
          <w:rFonts w:ascii="Times New Roman" w:hAnsi="Times New Roman"/>
          <w:sz w:val="26"/>
          <w:szCs w:val="26"/>
          <w:lang w:val="vi-VN"/>
        </w:rPr>
      </w:pPr>
      <w:r w:rsidRPr="005628F1">
        <w:rPr>
          <w:rFonts w:ascii="Times New Roman" w:hAnsi="Times New Roman"/>
          <w:sz w:val="26"/>
          <w:szCs w:val="26"/>
          <w:lang w:val="vi-VN"/>
        </w:rPr>
        <w:t>- Hỗ trợ thực hiện các chương trình, dự án quốc gia giao các cơ quan địa phương thực hiện; mức hỗ trợ cụ thể thực hiện theo dự toán chi được cấp có thẩm quyền giao</w:t>
      </w:r>
    </w:p>
    <w:p w:rsidR="00F13C71" w:rsidRPr="005628F1" w:rsidRDefault="00F13C71" w:rsidP="00F13C71">
      <w:pPr>
        <w:ind w:firstLine="720"/>
        <w:jc w:val="both"/>
        <w:rPr>
          <w:rFonts w:ascii="Times New Roman" w:hAnsi="Times New Roman"/>
          <w:sz w:val="26"/>
          <w:szCs w:val="26"/>
          <w:lang w:val="vi-VN"/>
        </w:rPr>
      </w:pPr>
      <w:r w:rsidRPr="005628F1">
        <w:rPr>
          <w:rFonts w:ascii="Times New Roman" w:hAnsi="Times New Roman"/>
          <w:sz w:val="26"/>
          <w:szCs w:val="26"/>
          <w:lang w:val="vi-VN"/>
        </w:rPr>
        <w:t>- Hỗ trợ thực hiện các mục tiêu, công trình, dự án có ý nghĩa lớn đối với yêu cầu phát triển kinh tế-xã hội của địa phương, nằm trong quy hoạch và đã được cấp có thẩm quyền phê duyệt theo đúng quy định của pháp luật về quản lý đầu tư và xây dựng, ngân sách cấp dưới đã bố trí chi nhưng không đủ nguồn hoặc cần tập trung nguồn lực để thực hiện nhanh trong một thời gian nhất định; mức hỗ trợ theo phương án được cấp có thẩm quyền phê duyệt.</w:t>
      </w:r>
    </w:p>
    <w:p w:rsidR="00F13C71" w:rsidRPr="005628F1" w:rsidRDefault="00F13C71" w:rsidP="00F13C71">
      <w:pPr>
        <w:ind w:firstLine="720"/>
        <w:jc w:val="both"/>
        <w:rPr>
          <w:rFonts w:ascii="Times New Roman" w:hAnsi="Times New Roman"/>
          <w:sz w:val="26"/>
          <w:szCs w:val="26"/>
          <w:lang w:val="vi-VN"/>
        </w:rPr>
      </w:pPr>
      <w:r w:rsidRPr="005628F1">
        <w:rPr>
          <w:rFonts w:ascii="Times New Roman" w:hAnsi="Times New Roman"/>
          <w:sz w:val="26"/>
          <w:szCs w:val="26"/>
          <w:lang w:val="vi-VN"/>
        </w:rPr>
        <w:t>- Hỗ trợ một phần để xử lý khó khăn đột xuất: khắc phục thiên tai, hoả hoạn, tai nạn trên diện rộng với mức độ nghiêm trọng sau khi ngân sách cấp dưới đã sử dụng dự phòng, một phần Quỹ dự trữ tài chính của địa phương nhưng chưa đáp ứng được nhu cầu.</w:t>
      </w:r>
    </w:p>
    <w:p w:rsidR="00F13C71" w:rsidRPr="005628F1" w:rsidRDefault="00F13C71" w:rsidP="00F13C71">
      <w:pPr>
        <w:pStyle w:val="NormalWeb"/>
        <w:spacing w:before="0" w:beforeAutospacing="0" w:after="0" w:afterAutospacing="0"/>
        <w:jc w:val="both"/>
        <w:textAlignment w:val="baseline"/>
        <w:rPr>
          <w:b/>
          <w:color w:val="444444"/>
          <w:sz w:val="26"/>
          <w:szCs w:val="26"/>
          <w:lang w:val="vi-VN"/>
        </w:rPr>
      </w:pPr>
      <w:r w:rsidRPr="005628F1">
        <w:rPr>
          <w:sz w:val="26"/>
          <w:szCs w:val="26"/>
          <w:lang w:val="vi-VN"/>
        </w:rPr>
        <w:t>- Hỗ trợ thực hiện một số nhiệm vụ cần thiết, cấp bách khác; mức bổ sung theo quyết định của cấp có thẩm quyền</w:t>
      </w:r>
      <w:r w:rsidRPr="005628F1">
        <w:rPr>
          <w:b/>
          <w:sz w:val="26"/>
          <w:szCs w:val="26"/>
          <w:lang w:val="vi-VN"/>
        </w:rPr>
        <w:t>.</w:t>
      </w:r>
    </w:p>
    <w:p w:rsidR="00F13C71" w:rsidRPr="005628F1" w:rsidRDefault="00F13C71" w:rsidP="00F13C71">
      <w:pPr>
        <w:pStyle w:val="NormalWeb"/>
        <w:spacing w:before="0" w:beforeAutospacing="0" w:after="0" w:afterAutospacing="0"/>
        <w:jc w:val="both"/>
        <w:textAlignment w:val="baseline"/>
        <w:rPr>
          <w:b/>
          <w:color w:val="444444"/>
          <w:sz w:val="26"/>
          <w:szCs w:val="26"/>
          <w:lang w:val="vi-VN"/>
        </w:rPr>
      </w:pPr>
    </w:p>
    <w:p w:rsidR="00F13C71" w:rsidRPr="00C321A9" w:rsidRDefault="00F13C71" w:rsidP="00F13C71">
      <w:pPr>
        <w:pStyle w:val="NormalWeb"/>
        <w:spacing w:before="0" w:beforeAutospacing="0" w:after="0" w:afterAutospacing="0"/>
        <w:jc w:val="both"/>
        <w:textAlignment w:val="baseline"/>
        <w:rPr>
          <w:b/>
          <w:sz w:val="26"/>
          <w:szCs w:val="26"/>
          <w:lang w:val="vi-VN"/>
        </w:rPr>
      </w:pPr>
      <w:r w:rsidRPr="00C321A9">
        <w:rPr>
          <w:b/>
          <w:sz w:val="26"/>
          <w:szCs w:val="26"/>
          <w:lang w:val="vi-VN"/>
        </w:rPr>
        <w:t>Giải pháp để tăng nguồn thu</w:t>
      </w:r>
    </w:p>
    <w:p w:rsidR="00F13C71" w:rsidRPr="00C321A9" w:rsidRDefault="00F13C71" w:rsidP="00F13C71">
      <w:pPr>
        <w:spacing w:line="283" w:lineRule="atLeast"/>
        <w:textAlignment w:val="baseline"/>
        <w:rPr>
          <w:rFonts w:ascii="Times New Roman" w:eastAsia="Times New Roman" w:hAnsi="Times New Roman"/>
          <w:color w:val="555555"/>
          <w:sz w:val="26"/>
          <w:szCs w:val="26"/>
          <w:lang w:val="vi-VN"/>
        </w:rPr>
      </w:pPr>
      <w:r w:rsidRPr="00C321A9">
        <w:rPr>
          <w:rFonts w:ascii="Times New Roman" w:eastAsia="Times New Roman" w:hAnsi="Times New Roman"/>
          <w:i/>
          <w:iCs/>
          <w:color w:val="555555"/>
          <w:sz w:val="26"/>
          <w:szCs w:val="26"/>
          <w:lang w:val="vi-VN"/>
        </w:rPr>
        <w:t>Một là</w:t>
      </w:r>
      <w:r w:rsidRPr="00C321A9">
        <w:rPr>
          <w:rFonts w:ascii="Times New Roman" w:eastAsia="Times New Roman" w:hAnsi="Times New Roman"/>
          <w:color w:val="555555"/>
          <w:sz w:val="26"/>
          <w:szCs w:val="26"/>
          <w:lang w:val="vi-VN"/>
        </w:rPr>
        <w:t>, trong khi khai thác, cho thuê, nhượng bán tài sản, tài nguyên quốc gia tăng thu cho ngân sách, nhà nước cần phải dành kinh phí thỏa đáng cho để nuôi dưỡng, tái tạo và phát triển các tài sản, tài nguyên ấy, không làm cạn kiệt và phá hủy tài sản, tài nguyên vì mục đích trước mắt.</w:t>
      </w:r>
    </w:p>
    <w:p w:rsidR="00F13C71" w:rsidRPr="00C321A9" w:rsidRDefault="00F13C71" w:rsidP="00F13C71">
      <w:pPr>
        <w:spacing w:line="283" w:lineRule="atLeast"/>
        <w:textAlignment w:val="baseline"/>
        <w:rPr>
          <w:rFonts w:ascii="Times New Roman" w:eastAsia="Times New Roman" w:hAnsi="Times New Roman"/>
          <w:color w:val="555555"/>
          <w:sz w:val="26"/>
          <w:szCs w:val="26"/>
          <w:lang w:val="vi-VN"/>
        </w:rPr>
      </w:pPr>
      <w:r w:rsidRPr="00C321A9">
        <w:rPr>
          <w:rFonts w:ascii="Times New Roman" w:eastAsia="Times New Roman" w:hAnsi="Times New Roman"/>
          <w:i/>
          <w:iCs/>
          <w:color w:val="555555"/>
          <w:sz w:val="26"/>
          <w:szCs w:val="26"/>
          <w:lang w:val="vi-VN"/>
        </w:rPr>
        <w:t>Hai là</w:t>
      </w:r>
      <w:r w:rsidRPr="00C321A9">
        <w:rPr>
          <w:rFonts w:ascii="Times New Roman" w:eastAsia="Times New Roman" w:hAnsi="Times New Roman"/>
          <w:color w:val="555555"/>
          <w:sz w:val="26"/>
          <w:szCs w:val="26"/>
          <w:lang w:val="vi-VN"/>
        </w:rPr>
        <w:t>, chính sách thuế phải vừa huy động được nguồn thu cho ngân sách nhà nước, vừa khuyến khích tích tụ vốn cho doanh nghiệp và dân cư.</w:t>
      </w:r>
    </w:p>
    <w:p w:rsidR="00F13C71" w:rsidRPr="00C321A9" w:rsidRDefault="00F13C71" w:rsidP="00F13C71">
      <w:pPr>
        <w:spacing w:line="283" w:lineRule="atLeast"/>
        <w:textAlignment w:val="baseline"/>
        <w:rPr>
          <w:rFonts w:ascii="Times New Roman" w:eastAsia="Times New Roman" w:hAnsi="Times New Roman"/>
          <w:color w:val="555555"/>
          <w:sz w:val="26"/>
          <w:szCs w:val="26"/>
          <w:lang w:val="vi-VN"/>
        </w:rPr>
      </w:pPr>
      <w:r w:rsidRPr="00C321A9">
        <w:rPr>
          <w:rFonts w:ascii="Times New Roman" w:eastAsia="Times New Roman" w:hAnsi="Times New Roman"/>
          <w:i/>
          <w:iCs/>
          <w:color w:val="555555"/>
          <w:sz w:val="26"/>
          <w:szCs w:val="26"/>
          <w:lang w:val="vi-VN"/>
        </w:rPr>
        <w:t>Ba là</w:t>
      </w:r>
      <w:r w:rsidRPr="00C321A9">
        <w:rPr>
          <w:rFonts w:ascii="Times New Roman" w:eastAsia="Times New Roman" w:hAnsi="Times New Roman"/>
          <w:color w:val="555555"/>
          <w:sz w:val="26"/>
          <w:szCs w:val="26"/>
          <w:lang w:val="vi-VN"/>
        </w:rPr>
        <w:t>, chính sách vay dân để bù đắp thiếu hụt ngân sách nhà nước phải được đặt trên cơ sở thu nhập và mức sống của dân.</w:t>
      </w:r>
    </w:p>
    <w:p w:rsidR="00F13C71" w:rsidRPr="00C321A9" w:rsidRDefault="00F13C71" w:rsidP="00F13C71">
      <w:pPr>
        <w:spacing w:line="283" w:lineRule="atLeast"/>
        <w:textAlignment w:val="baseline"/>
        <w:rPr>
          <w:rFonts w:ascii="Times New Roman" w:eastAsia="Times New Roman" w:hAnsi="Times New Roman"/>
          <w:color w:val="555555"/>
          <w:sz w:val="26"/>
          <w:szCs w:val="26"/>
          <w:lang w:val="vi-VN"/>
        </w:rPr>
      </w:pPr>
      <w:r w:rsidRPr="00C321A9">
        <w:rPr>
          <w:rFonts w:ascii="Times New Roman" w:eastAsia="Times New Roman" w:hAnsi="Times New Roman"/>
          <w:i/>
          <w:iCs/>
          <w:color w:val="555555"/>
          <w:sz w:val="26"/>
          <w:szCs w:val="26"/>
          <w:lang w:val="vi-VN"/>
        </w:rPr>
        <w:lastRenderedPageBreak/>
        <w:t>Bốn là</w:t>
      </w:r>
      <w:r w:rsidRPr="00C321A9">
        <w:rPr>
          <w:rFonts w:ascii="Times New Roman" w:eastAsia="Times New Roman" w:hAnsi="Times New Roman"/>
          <w:color w:val="555555"/>
          <w:sz w:val="26"/>
          <w:szCs w:val="26"/>
          <w:lang w:val="vi-VN"/>
        </w:rPr>
        <w:t>, dùng ngân sách nhà nước đầu tư trực tiếp vào một số doanh nghiệp quan trọng trong những lĩnh vực then chốt, nhằm tạo ra nguồn tài chính mới.</w:t>
      </w:r>
    </w:p>
    <w:p w:rsidR="00F13C71" w:rsidRPr="00C321A9" w:rsidRDefault="00F13C71" w:rsidP="00F13C71">
      <w:pPr>
        <w:spacing w:line="283" w:lineRule="atLeast"/>
        <w:textAlignment w:val="baseline"/>
        <w:rPr>
          <w:rFonts w:ascii="Times New Roman" w:eastAsia="Times New Roman" w:hAnsi="Times New Roman"/>
          <w:b/>
          <w:color w:val="555555"/>
          <w:sz w:val="26"/>
          <w:szCs w:val="26"/>
          <w:lang w:val="vi-VN"/>
        </w:rPr>
      </w:pPr>
      <w:r w:rsidRPr="00C321A9">
        <w:rPr>
          <w:rFonts w:ascii="Times New Roman" w:eastAsia="Times New Roman" w:hAnsi="Times New Roman"/>
          <w:i/>
          <w:iCs/>
          <w:color w:val="555555"/>
          <w:sz w:val="26"/>
          <w:szCs w:val="26"/>
          <w:lang w:val="vi-VN"/>
        </w:rPr>
        <w:t>Năm là</w:t>
      </w:r>
      <w:r w:rsidRPr="00C321A9">
        <w:rPr>
          <w:rFonts w:ascii="Times New Roman" w:eastAsia="Times New Roman" w:hAnsi="Times New Roman"/>
          <w:color w:val="555555"/>
          <w:sz w:val="26"/>
          <w:szCs w:val="26"/>
          <w:lang w:val="vi-VN"/>
        </w:rPr>
        <w:t>, nhà nước cần có chính sách tiết kiệm, khuyến khích mọi người tiết kiệm tiêu dùng, tinh giản bộ máy, cải cách hành chính để tích lũy vốn chi cho đầu tư</w:t>
      </w:r>
      <w:r w:rsidRPr="00C321A9">
        <w:rPr>
          <w:rFonts w:ascii="Times New Roman" w:eastAsia="Times New Roman" w:hAnsi="Times New Roman"/>
          <w:b/>
          <w:color w:val="555555"/>
          <w:sz w:val="26"/>
          <w:szCs w:val="26"/>
          <w:lang w:val="vi-VN"/>
        </w:rPr>
        <w:t>.</w:t>
      </w:r>
    </w:p>
    <w:p w:rsidR="00F13C71" w:rsidRPr="00C321A9" w:rsidRDefault="00F13C71" w:rsidP="00F13C71">
      <w:pPr>
        <w:spacing w:line="283" w:lineRule="atLeast"/>
        <w:textAlignment w:val="baseline"/>
        <w:rPr>
          <w:rFonts w:ascii="Times New Roman" w:eastAsia="Times New Roman" w:hAnsi="Times New Roman"/>
          <w:b/>
          <w:color w:val="555555"/>
          <w:sz w:val="26"/>
          <w:szCs w:val="26"/>
          <w:lang w:val="vi-VN"/>
        </w:rPr>
      </w:pPr>
      <w:r w:rsidRPr="00C321A9">
        <w:rPr>
          <w:rFonts w:ascii="Times New Roman" w:eastAsia="Times New Roman" w:hAnsi="Times New Roman"/>
          <w:b/>
          <w:color w:val="555555"/>
          <w:sz w:val="26"/>
          <w:szCs w:val="26"/>
          <w:lang w:val="vi-VN"/>
        </w:rPr>
        <w:t>Quản lý chi tiêu ngân sách nhà nước tiết kiệm hiệu quả:</w:t>
      </w:r>
    </w:p>
    <w:p w:rsidR="00F13C71" w:rsidRPr="00C321A9" w:rsidRDefault="00F13C71" w:rsidP="00F13C71">
      <w:pPr>
        <w:pStyle w:val="NormalWeb"/>
        <w:shd w:val="clear" w:color="auto" w:fill="FFFFFF"/>
        <w:spacing w:before="0" w:beforeAutospacing="0" w:after="0" w:afterAutospacing="0"/>
        <w:jc w:val="both"/>
        <w:rPr>
          <w:color w:val="333333"/>
          <w:sz w:val="26"/>
          <w:szCs w:val="26"/>
          <w:lang w:val="vi-VN"/>
        </w:rPr>
      </w:pPr>
      <w:r w:rsidRPr="00C321A9">
        <w:rPr>
          <w:color w:val="333333"/>
          <w:sz w:val="26"/>
          <w:szCs w:val="26"/>
          <w:lang w:val="vi-VN"/>
        </w:rPr>
        <w:t xml:space="preserve">Trước hết, tư duy tiết kiệm chi thường xuyên cần được quán triệt trong lãnh đạo tất cả các đơn vị thụ hưởng NSNN và được quy định bằng một văn bản pháp lý nhằm ràng buộc quyền hạn với trách nhiệm tiết kiệm của mỗi chủ tài khoản thực hiện chi NSNN. </w:t>
      </w:r>
    </w:p>
    <w:p w:rsidR="00F13C71" w:rsidRPr="00C321A9" w:rsidRDefault="00F13C71" w:rsidP="00F13C71">
      <w:pPr>
        <w:pStyle w:val="NormalWeb"/>
        <w:shd w:val="clear" w:color="auto" w:fill="FFFFFF"/>
        <w:spacing w:before="0" w:beforeAutospacing="0" w:after="0" w:afterAutospacing="0"/>
        <w:jc w:val="both"/>
        <w:rPr>
          <w:color w:val="333333"/>
          <w:sz w:val="26"/>
          <w:szCs w:val="26"/>
          <w:lang w:val="vi-VN"/>
        </w:rPr>
      </w:pPr>
      <w:r w:rsidRPr="00C321A9">
        <w:rPr>
          <w:color w:val="333333"/>
          <w:sz w:val="26"/>
          <w:szCs w:val="26"/>
          <w:lang w:val="vi-VN"/>
        </w:rPr>
        <w:t xml:space="preserve">Thứ hai, khoản chi lương từ NSNN đóng vai trò quan trọng nên tiết kiệm chi lương không thể tách rời cải cách hành chính, tinh giản bộ máy và tổ chức sắp xếp lại đội ngũ hưởng lương từ NSNN. </w:t>
      </w:r>
    </w:p>
    <w:p w:rsidR="00F13C71" w:rsidRPr="00C321A9" w:rsidRDefault="00F13C71" w:rsidP="00F13C71">
      <w:pPr>
        <w:pStyle w:val="NormalWeb"/>
        <w:shd w:val="clear" w:color="auto" w:fill="FFFFFF"/>
        <w:spacing w:before="0" w:beforeAutospacing="0" w:after="0" w:afterAutospacing="0"/>
        <w:jc w:val="both"/>
        <w:rPr>
          <w:color w:val="333333"/>
          <w:sz w:val="26"/>
          <w:szCs w:val="26"/>
          <w:lang w:val="vi-VN"/>
        </w:rPr>
      </w:pPr>
      <w:r w:rsidRPr="00C321A9">
        <w:rPr>
          <w:color w:val="333333"/>
          <w:sz w:val="26"/>
          <w:szCs w:val="26"/>
          <w:lang w:val="vi-VN"/>
        </w:rPr>
        <w:t>Thứ ba, tiết kiệm chi mua sắm trang thiết bị thông qua cải cách tổ chức mua sắm công tập trung thay vì phân tán như hiện nay, đồng thời siết chặt quản lý công sản, kiên quyết xử lý những trường hợp vi phạm trong mua sắm công.</w:t>
      </w:r>
    </w:p>
    <w:p w:rsidR="00F13C71" w:rsidRPr="00C321A9" w:rsidRDefault="00F13C71" w:rsidP="00F13C71">
      <w:pPr>
        <w:pStyle w:val="NormalWeb"/>
        <w:shd w:val="clear" w:color="auto" w:fill="FFFFFF"/>
        <w:spacing w:before="0" w:beforeAutospacing="0" w:after="0" w:afterAutospacing="0"/>
        <w:jc w:val="both"/>
        <w:rPr>
          <w:color w:val="333333"/>
          <w:sz w:val="26"/>
          <w:szCs w:val="26"/>
          <w:lang w:val="vi-VN"/>
        </w:rPr>
      </w:pPr>
      <w:r w:rsidRPr="00C321A9">
        <w:rPr>
          <w:color w:val="333333"/>
          <w:sz w:val="26"/>
          <w:szCs w:val="26"/>
          <w:lang w:val="vi-VN"/>
        </w:rPr>
        <w:t xml:space="preserve">Thứ tư, hạn chế và kiểm soát chặt chẽ các khoản chi công tác cả trong và ngoài nước cũng như chi phí tiếp khách lãng phí, không thiết thực và thiếu hiệu quả, thậm chí buộc xuất toán và hoàn trả lại NSNN những khoản chi công tác phí, chi tiếp khách và chi khác không tuân thủ quy định về thực hành tiết kiệm. </w:t>
      </w:r>
    </w:p>
    <w:p w:rsidR="00F13C71" w:rsidRPr="00C321A9" w:rsidRDefault="00F13C71" w:rsidP="00F13C71">
      <w:pPr>
        <w:pStyle w:val="NormalWeb"/>
        <w:shd w:val="clear" w:color="auto" w:fill="FFFFFF"/>
        <w:spacing w:before="0" w:beforeAutospacing="0" w:after="0" w:afterAutospacing="0"/>
        <w:jc w:val="both"/>
        <w:rPr>
          <w:color w:val="333333"/>
          <w:sz w:val="26"/>
          <w:szCs w:val="26"/>
          <w:lang w:val="vi-VN"/>
        </w:rPr>
      </w:pPr>
      <w:r w:rsidRPr="00C321A9">
        <w:rPr>
          <w:color w:val="333333"/>
          <w:sz w:val="26"/>
          <w:szCs w:val="26"/>
          <w:lang w:val="vi-VN"/>
        </w:rPr>
        <w:t xml:space="preserve">Thứ năm, có quy chế thực hiện công khai minh bạch các khoản chi từ NSNN ngay từ khi lên kế hoạch chi, duyệt chi đến thực chi, chứ không để công khai chi NSNN vào cuối năm một cách hình thức như hiện nay để bảo đảm khả năng giám sát tiết kiệm chi NSNN hiệu quả và thiết thực hơn. </w:t>
      </w:r>
    </w:p>
    <w:p w:rsidR="00F13C71" w:rsidRPr="00C321A9" w:rsidRDefault="00F13C71" w:rsidP="00F13C71">
      <w:pPr>
        <w:pStyle w:val="NormalWeb"/>
        <w:shd w:val="clear" w:color="auto" w:fill="FFFFFF"/>
        <w:spacing w:before="0" w:beforeAutospacing="0" w:after="0" w:afterAutospacing="0"/>
        <w:jc w:val="both"/>
        <w:rPr>
          <w:color w:val="333333"/>
          <w:sz w:val="26"/>
          <w:szCs w:val="26"/>
          <w:lang w:val="vi-VN"/>
        </w:rPr>
      </w:pPr>
      <w:r w:rsidRPr="00C321A9">
        <w:rPr>
          <w:color w:val="333333"/>
          <w:sz w:val="26"/>
          <w:szCs w:val="26"/>
          <w:lang w:val="vi-VN"/>
        </w:rPr>
        <w:t xml:space="preserve">Thứ sáu, quy định về thưởng do tiết kiệm chi thường xuyên nên được thay bằng quy định về phạt do không thực hiện tiết kiệm chi thường xuyên để tăng tính nghiêm minh, nghiêm túc, đồng thời phát huy ý nghĩa thật sự của việc tiết kiệm chi NSNN. </w:t>
      </w:r>
    </w:p>
    <w:p w:rsidR="00F13C71" w:rsidRPr="00C321A9" w:rsidRDefault="00F13C71" w:rsidP="00F13C71">
      <w:pPr>
        <w:pStyle w:val="NormalWeb"/>
        <w:shd w:val="clear" w:color="auto" w:fill="FFFFFF"/>
        <w:spacing w:before="0" w:beforeAutospacing="0" w:after="0" w:afterAutospacing="0"/>
        <w:jc w:val="both"/>
        <w:rPr>
          <w:color w:val="333333"/>
          <w:sz w:val="26"/>
          <w:szCs w:val="26"/>
        </w:rPr>
      </w:pPr>
      <w:r w:rsidRPr="00C321A9">
        <w:rPr>
          <w:color w:val="333333"/>
          <w:sz w:val="26"/>
          <w:szCs w:val="26"/>
          <w:lang w:val="vi-VN"/>
        </w:rPr>
        <w:t>Cuối cùng, thúc đẩy xã hội hóa cả nguồn lực cho một số khoản chi thường xuyên có thể không cần sử dụng nguồn NSNN lẫn giám sát thực hành tiết kiệm chi thường xuyên của các tổ chức và đơn vị thụ hưởng NSNN.</w:t>
      </w:r>
    </w:p>
    <w:p w:rsidR="00C321A9" w:rsidRPr="00286B78" w:rsidRDefault="00C321A9" w:rsidP="00C321A9">
      <w:pPr>
        <w:jc w:val="both"/>
        <w:textAlignment w:val="baseline"/>
        <w:rPr>
          <w:rFonts w:ascii="Times New Roman" w:eastAsia="Times New Roman" w:hAnsi="Times New Roman"/>
          <w:b/>
          <w:iCs/>
          <w:color w:val="000000"/>
          <w:sz w:val="24"/>
          <w:szCs w:val="21"/>
          <w:bdr w:val="none" w:sz="0" w:space="0" w:color="auto" w:frame="1"/>
        </w:rPr>
      </w:pPr>
      <w:r>
        <w:rPr>
          <w:rFonts w:ascii="Times New Roman" w:eastAsia="Times New Roman" w:hAnsi="Times New Roman"/>
          <w:b/>
          <w:iCs/>
          <w:color w:val="000000"/>
          <w:sz w:val="24"/>
          <w:szCs w:val="21"/>
          <w:bdr w:val="none" w:sz="0" w:space="0" w:color="auto" w:frame="1"/>
        </w:rPr>
        <w:t>Câu 4</w:t>
      </w:r>
      <w:r w:rsidRPr="00286B78">
        <w:rPr>
          <w:rFonts w:ascii="Times New Roman" w:eastAsia="Times New Roman" w:hAnsi="Times New Roman"/>
          <w:b/>
          <w:iCs/>
          <w:color w:val="000000"/>
          <w:sz w:val="24"/>
          <w:szCs w:val="21"/>
          <w:bdr w:val="none" w:sz="0" w:space="0" w:color="auto" w:frame="1"/>
        </w:rPr>
        <w:t xml:space="preserve">:Trong 03 lĩnh vực quản lý nhà nước về văn hóa, giáo dục và y tế. Theo anh (chị) quản lý nhà nước trong lĩnh vực nào còn nhiều bất cập? Đề xuất giải pháp khắc phục? </w:t>
      </w:r>
    </w:p>
    <w:p w:rsidR="00C321A9" w:rsidRPr="00D45A2E" w:rsidRDefault="00C321A9" w:rsidP="007E557C">
      <w:pPr>
        <w:jc w:val="both"/>
        <w:textAlignment w:val="baseline"/>
        <w:rPr>
          <w:rFonts w:ascii="Times New Roman" w:eastAsia="Times New Roman" w:hAnsi="Times New Roman"/>
          <w:iCs/>
          <w:color w:val="000000"/>
          <w:sz w:val="24"/>
          <w:szCs w:val="21"/>
          <w:bdr w:val="none" w:sz="0" w:space="0" w:color="auto" w:frame="1"/>
        </w:rPr>
      </w:pPr>
      <w:r w:rsidRPr="00D45A2E">
        <w:rPr>
          <w:rFonts w:ascii="Times New Roman" w:eastAsia="Times New Roman" w:hAnsi="Times New Roman"/>
          <w:iCs/>
          <w:color w:val="000000"/>
          <w:sz w:val="24"/>
          <w:szCs w:val="21"/>
          <w:bdr w:val="none" w:sz="0" w:space="0" w:color="auto" w:frame="1"/>
        </w:rPr>
        <w:t>Trong 03 lĩnh vực quản lý nhà nước về văn hóa, giáo dục và y tế. Theo tôi quản lý nhà nước về giáo dục còn nhiều bất cập.</w:t>
      </w:r>
    </w:p>
    <w:p w:rsidR="00C321A9" w:rsidRPr="00D45A2E" w:rsidRDefault="00C321A9" w:rsidP="007E557C">
      <w:pPr>
        <w:jc w:val="both"/>
        <w:textAlignment w:val="baseline"/>
        <w:rPr>
          <w:rFonts w:ascii="Times New Roman" w:eastAsia="Times New Roman" w:hAnsi="Times New Roman"/>
          <w:iCs/>
          <w:color w:val="000000"/>
          <w:sz w:val="24"/>
          <w:szCs w:val="21"/>
          <w:bdr w:val="none" w:sz="0" w:space="0" w:color="auto" w:frame="1"/>
        </w:rPr>
      </w:pPr>
      <w:r w:rsidRPr="00D45A2E">
        <w:rPr>
          <w:rFonts w:ascii="Times New Roman" w:eastAsia="Times New Roman" w:hAnsi="Times New Roman"/>
          <w:iCs/>
          <w:color w:val="000000"/>
          <w:sz w:val="24"/>
          <w:szCs w:val="21"/>
          <w:bdr w:val="none" w:sz="0" w:space="0" w:color="auto" w:frame="1"/>
        </w:rPr>
        <w:t xml:space="preserve">Đổi mới căn bản toàn diện nền giáo dục Việt Nam vẫn đang là chủ đề có tính thời sự được đông đảo độc giả cả nước quan tâm. </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b/>
          <w:bCs/>
          <w:color w:val="000000"/>
          <w:sz w:val="24"/>
          <w:szCs w:val="21"/>
          <w:bdr w:val="none" w:sz="0" w:space="0" w:color="auto" w:frame="1"/>
        </w:rPr>
        <w:t>Vì sao phải đổi mới căn bản, toàn diện nền giáo dục Việt Nam?</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Để làm rõ vấn đề này cần xem xét nền giáo dục Việt Nam theo ba giác độ sau: Đánh giá khách quan thực trạng nền giáo dục, đặt nền giáo dục trước đòi hỏi của đất nước trong giai đoạn mới, đặt nền giáo dục trước (hay trong) quá trình toàn cầu hóa, quốc tế hóa, hội nhập và cạnh tranh quốc tế ngày càng tăng lên.</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b/>
          <w:bCs/>
          <w:color w:val="000000"/>
          <w:sz w:val="24"/>
          <w:szCs w:val="21"/>
          <w:bdr w:val="none" w:sz="0" w:space="0" w:color="auto" w:frame="1"/>
        </w:rPr>
        <w:t>Thực trạng nền giáo dục Việt Nam</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Trong những thập kỷ qua, nền giáo dục Việt Nam có những bước phát triển, có những thành tựu đáng ghi nhận, góp phần quan trọng vào nâng cao dân trí, đào tạo nhân lực cho công cuộc xây dựng, bảo vệ và đổi mới đất nước. Nhưng đồng thời nền giáo dục đang ẩn chứa rất nhiều yếu kém, bất cập, mà Đại hội IX, X đến Đại hội XI của Đảng vẫn nêu rất đậm nét, đó là:</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Giáo dục - đào tạo còn nhiều hạn chế, yếu kém, bất cập chậm được khắc phục; chất lượng giáo dục còn thấp, quan tâm đến phát triển số lượng nhiều hơn chất lượng; so với yêu cầu phát triển của đất nước còn nhiều nội dung chưa đạt; chưa thực sự là quốc sách hàng đầu.</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b/>
          <w:bCs/>
          <w:color w:val="000000"/>
          <w:sz w:val="24"/>
          <w:szCs w:val="21"/>
          <w:bdr w:val="none" w:sz="0" w:space="0" w:color="auto" w:frame="1"/>
        </w:rPr>
        <w:t>Những đòi hỏi của đất nước trong giai đoạn mới</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Bước sang giai đoạn mới, đất nước ta đứng trước những cơ hội lớn và thách thức đều rất lớn, đó là:</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lastRenderedPageBreak/>
        <w:t>- Đẩy mạnh công nghiệp hóa, hiện đại hóa để cơ bản trở thành nước công nghiệp theo hướng tiên tiến, hiện đại.</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Phấn đấu không rơi vào “bẫy thu nhập trung bình”.</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Chuyển đổi mô hình tăng trưởng từ chiều rộng dựa chủ yếu vào vốn, đất đai, tài nguyên và lao động, sang đẩy mạnh phát triển theo chiều sâu dựa ngày càng mạnh vào tri thức, khoa học và công nghệ.</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Đẩy mạnh có hiệu quả quá trình hội nhập quốc tế; nâng cao năng lực hợp tác và cạnh tranh quốc gia trong bối cảnh phát triển kinh tế thị trường và hội nhập quốc tế ngày càng sâu rộng hơn.</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Nâng cao mọi mặt đời sống của nhân dân; xây dựng xã hội ngày càng dân chủ, công bằng, văn minh hơn.</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Bảo vệ toàn vẹn lãnh thổ, độc lập, chủ quyền và an ninh quốc gia.</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Những vấn đề trên đã và đang đặt ra những yêu cầu, những nội dung rất mới, rất cao về nguồn lực con người, với những giá trị xã hội mới, tiêu chí mới về phẩm chất và năng lực của mỗi con người và cả cộng đồng (như năng lực hợp tác, cạnh tranh, đấu tranh trên trường quốc tế; năng lực làm chủ - ứng dụng và sáng tạo khoa học và công nghệ cao; năng lực kết nối cộng đồng; năng lực lập nghiệp; văn hóa lao động, lối sống hiện đại, văn minh và mang đậm bản sắc dân tộc…). Tất cả những giá trị mới nêu trên tất yếu đặt ra những yêu cầu mới về nhận thức, quan điểm, mục tiêu, cơ chế phát triển giáo dục; về nội dung, chương trình và phương pháp giáo dục; đòi hỏi phải đổi mới căn bản, toàn diện nền giáo dục của đất nước.</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b/>
          <w:bCs/>
          <w:color w:val="000000"/>
          <w:sz w:val="24"/>
          <w:szCs w:val="21"/>
          <w:bdr w:val="none" w:sz="0" w:space="0" w:color="auto" w:frame="1"/>
        </w:rPr>
        <w:t>Đổi mới căn bản, toàn diện nền giáo dục</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Trước hết cần nhận thức sâu sắc tính cách mạng và khoa học của quá trình đổi mới căn bản và toàn diện nền giáo dục. Đây không phải là những sửa đổi, điều chỉnh nhỏ, đơn lẻ, cục bộ, mang tính bề mặt. Đây là quá trình đổi mới “đụng” tới tầng sâu bản chất của hệ thống giáo dục, làm thay đổi căn bản về chất của hệ thống giáo dục, để đưa hệ thống giáo dục lên một trình độ mới, hiệu quả hơn, chất lượng hơn.</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Đổi mới căn bản được hiểu là đổi mới những vấn đề cốt lõi nhất để làm thay đổi và nâng cao về chất của hệ thống giáo dục, nhằm đáp ứng với đòi hỏi của đất nước trong giai đoạn mới, đó là:</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Đổi mới tư duy, nhận thức, triết lý về giáo dục, về sứ mạng của giáo dục.</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Đổi mới quan điểm phát triển giáo dục.</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Đổi mới mục tiêu giáo dục.</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Đổi mới và lành mạnh hóa môi trường giáo dục.</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Đổi mới nội dung và phương thức giáo dục.</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Đổi mới cơ chế phát triển giáo dục.</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Đổi mới động lực - nguồn lực phát triển giáo dục.</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Đổi mới tổ chức chỉ đạo thực hiện quá trình đổi mới giáo dục.</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Đó là những yếu tố cơ bản cần được nghiên cứu làm rõ cả về cơ sở khoa học và thực tiễn để làm nền tảng cho đổi mới Hệ thống giáo dục. Đây là những vấn đề rất quan trọng, chưa được nghiên cứu thấu đáo và có hệ thống, hiện đang còn có nhiều ý kiến khác nhau.</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Đổi mới toàn diện nền giáo dục được hiểu là đổi mới về tất cả các mặt, các yếu tố cấu thành hệ thống giáo dục và các quá trình giáo dục như:</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Đổi mới và hoàn thiện hệ thống giáo dục quốc gia.</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Đổi mới ở tất cả các cấp, bậc học, các hình thức giáo dục, đào tạo.</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Đổi mới đồng bộ về nội dung, chương trình và phương pháp giáo dục, đào tạo.</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Đổi mới và nâng cao chất lượng đội ngũ cán bộ quản lý giáo dục và giáo viên.</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Đổi mới và nâng cao chế độ đãi ngộ - tôn vinh gắn liền với nâng cao chế độ trách nhiệm xã hội của các nhà giáo.</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Đổi mới và nâng cao cấp cơ sở vật chất, kỹ thuật của các cơ sở giáo dục, đào tạo.</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Đổi mới cơ chế hoạt động của các cơ sở giáo dục, đào tạo.</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Đổi mới và hoàn thiện cơ chế quản lý giáo dục.</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Đẩy mạnh xã hội hoá giáo dục và xây dựng xã hội học tập.</w:t>
      </w:r>
    </w:p>
    <w:p w:rsidR="00C321A9" w:rsidRPr="00701C25"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t>- Hình thành đồng bộ và lành mạnh hóa môi trường giáo dục gồm môi trường nhà trường, môi trường gia đình và môi trường xã hội.</w:t>
      </w:r>
    </w:p>
    <w:p w:rsidR="00C321A9" w:rsidRDefault="00C321A9" w:rsidP="00C321A9">
      <w:pPr>
        <w:jc w:val="both"/>
        <w:textAlignment w:val="baseline"/>
        <w:rPr>
          <w:rFonts w:ascii="Times New Roman" w:eastAsia="Times New Roman" w:hAnsi="Times New Roman"/>
          <w:color w:val="000000"/>
          <w:sz w:val="24"/>
          <w:szCs w:val="21"/>
        </w:rPr>
      </w:pPr>
      <w:r w:rsidRPr="00701C25">
        <w:rPr>
          <w:rFonts w:ascii="Times New Roman" w:eastAsia="Times New Roman" w:hAnsi="Times New Roman"/>
          <w:color w:val="000000"/>
          <w:sz w:val="24"/>
          <w:szCs w:val="21"/>
        </w:rPr>
        <w:lastRenderedPageBreak/>
        <w:t>Nội dung đổi mới căn bản và nội dung đổi mới toàn diện gắn bó mật thiết với nhau; phải trên cơ sở làm rõ các “nội dung căn bản” để cụ thể hoá cho các “nội dung toàn diện”. Bởi vì một nền giáo dục “học một lần cho làm việc cả đời” khác căn bản với nền giáo dục “học cả đời để luôn thích ứng công việc và cuộc sống”, lại càng khác hơn so với nền giáo dục trong xã hội thông tin và nền kinh tế tri thức; nền giáo dục được bao cấp hoàn toàn khác với nền giáo dục trong điều kiện kinh tế thị trường và hội nhập quốc tế.</w:t>
      </w:r>
    </w:p>
    <w:p w:rsidR="00C321A9" w:rsidRPr="007E557C" w:rsidRDefault="00C321A9" w:rsidP="007E557C">
      <w:pPr>
        <w:spacing w:before="60"/>
        <w:ind w:right="-237"/>
        <w:jc w:val="both"/>
        <w:rPr>
          <w:rFonts w:ascii="Times New Roman" w:hAnsi="Times New Roman"/>
          <w:b/>
          <w:sz w:val="26"/>
          <w:szCs w:val="26"/>
        </w:rPr>
      </w:pPr>
      <w:r w:rsidRPr="007E557C">
        <w:rPr>
          <w:rFonts w:ascii="Times New Roman" w:hAnsi="Times New Roman"/>
          <w:b/>
          <w:sz w:val="26"/>
          <w:szCs w:val="26"/>
        </w:rPr>
        <w:t>Câu 5:Thế nào là quản lý nhà nước về xây dựng? Những cơ quan nhà nước nào có thẩm quyền cấp giấ</w:t>
      </w:r>
      <w:r w:rsidR="007E557C" w:rsidRPr="007E557C">
        <w:rPr>
          <w:rFonts w:ascii="Times New Roman" w:hAnsi="Times New Roman"/>
          <w:b/>
          <w:sz w:val="26"/>
          <w:szCs w:val="26"/>
        </w:rPr>
        <w:t xml:space="preserve">y phép </w:t>
      </w:r>
      <w:r w:rsidRPr="007E557C">
        <w:rPr>
          <w:rFonts w:ascii="Times New Roman" w:hAnsi="Times New Roman"/>
          <w:b/>
          <w:sz w:val="26"/>
          <w:szCs w:val="26"/>
        </w:rPr>
        <w:t>xây dựng?Nếu trong quá trình xây dựng xảy ra tranh chấp đất đai thì cơ quan nào có thẩm quyền giải quyết; trình tự, thủ tục, thời hạn giải quyết như thế nào?</w:t>
      </w:r>
    </w:p>
    <w:p w:rsidR="00C321A9" w:rsidRPr="00C321A9" w:rsidRDefault="00C321A9" w:rsidP="007E557C">
      <w:pPr>
        <w:spacing w:before="60"/>
        <w:ind w:right="-237"/>
        <w:jc w:val="both"/>
        <w:rPr>
          <w:rFonts w:ascii="Times New Roman" w:hAnsi="Times New Roman"/>
          <w:sz w:val="26"/>
          <w:szCs w:val="26"/>
        </w:rPr>
      </w:pPr>
      <w:r w:rsidRPr="007E557C">
        <w:rPr>
          <w:rFonts w:ascii="Times New Roman" w:hAnsi="Times New Roman"/>
          <w:b/>
          <w:sz w:val="26"/>
          <w:szCs w:val="26"/>
        </w:rPr>
        <w:t>a. Khái niệm</w:t>
      </w:r>
      <w:r w:rsidRPr="00C321A9">
        <w:rPr>
          <w:rFonts w:ascii="Times New Roman" w:hAnsi="Times New Roman"/>
          <w:sz w:val="26"/>
          <w:szCs w:val="26"/>
        </w:rPr>
        <w:t xml:space="preserve">: Quản </w:t>
      </w:r>
      <w:r w:rsidR="007E557C">
        <w:rPr>
          <w:rFonts w:ascii="Times New Roman" w:hAnsi="Times New Roman"/>
          <w:sz w:val="26"/>
          <w:szCs w:val="26"/>
        </w:rPr>
        <w:t>l</w:t>
      </w:r>
      <w:r w:rsidRPr="00C321A9">
        <w:rPr>
          <w:rFonts w:ascii="Times New Roman" w:hAnsi="Times New Roman"/>
          <w:sz w:val="26"/>
          <w:szCs w:val="26"/>
        </w:rPr>
        <w:t>ý NN về xây dựng là hoạt động gắn liền với quyền lực NN của cơ quan NN có thẩm quyền hoặc người được NN trao quyền thông qua những phương pháp, công cụ thích hợp, tác động đến các tổ chức, cá nhân có hoạt động xây dựng để thiết lập, duy trì và bảo vệ trật tự quản lý NN trong lĩnh vực xây dựng.</w:t>
      </w:r>
    </w:p>
    <w:p w:rsidR="00C321A9" w:rsidRPr="007E557C" w:rsidRDefault="00C321A9" w:rsidP="007E557C">
      <w:pPr>
        <w:spacing w:before="60"/>
        <w:ind w:right="-237"/>
        <w:jc w:val="both"/>
        <w:rPr>
          <w:rFonts w:ascii="Times New Roman" w:hAnsi="Times New Roman"/>
          <w:b/>
          <w:sz w:val="26"/>
          <w:szCs w:val="26"/>
        </w:rPr>
      </w:pPr>
      <w:r w:rsidRPr="007E557C">
        <w:rPr>
          <w:rFonts w:ascii="Times New Roman" w:hAnsi="Times New Roman"/>
          <w:b/>
          <w:sz w:val="26"/>
          <w:szCs w:val="26"/>
        </w:rPr>
        <w:t>b. Những cơ quan nhà nước có thẩm quyền cấp giấy phép xây dựng (theo thông tư số 15/2016/TT-BXD ngày 30/6/2016):</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 Bộ Xây dựng cấp phép xây dựng đối với công trình cấp đặc biệt.</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 UBND cấp tỉnh cấp giấy phép đối với các công trình xây dựng cấp I, cấp II; công trình tôn giáo; công trình di tích lịc sử - văn hoá, công trình tượng đài, tranh hoành tráng được xếp hạng; công trình trên các tuyến, trục đường phố chính trong đô thị; công trình thuộc dự án có vốn đầu tư trực tiếp của nước ngoài tại Việt Nam. UBND câp tỉnh được phân cấp cho Sở xây dựng, ban quản lý khu kinh tế, khu công nghiệp, khu chế xuất, khu công nghệ cao cấp giấy phép xây dựng theo chức năng, phạm vi quản lý.</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 UBND cấp huyện cấp giấy phép xây dựng đối với các công trình, nhà ở riêng lẻ xây dựng trong đô thị, trung tâm cụm xã, trong khu bảo tồn, khu di tích lịch sử - văn hoá thuộc địa bàn do mình quản lý, trừ các công trình xây dựng do Bộ Xây dựng, UBND tỉnh cấp phép.</w:t>
      </w:r>
    </w:p>
    <w:p w:rsidR="00C321A9" w:rsidRPr="00C321A9" w:rsidRDefault="00C321A9" w:rsidP="007E557C">
      <w:pPr>
        <w:spacing w:before="60"/>
        <w:ind w:right="-237"/>
        <w:jc w:val="both"/>
        <w:rPr>
          <w:rFonts w:ascii="Times New Roman" w:hAnsi="Times New Roman"/>
          <w:sz w:val="26"/>
          <w:szCs w:val="26"/>
        </w:rPr>
      </w:pPr>
      <w:r w:rsidRPr="007E557C">
        <w:rPr>
          <w:rFonts w:ascii="Times New Roman" w:hAnsi="Times New Roman"/>
          <w:b/>
          <w:sz w:val="26"/>
          <w:szCs w:val="26"/>
        </w:rPr>
        <w:t>c. Thẩm quyền; trình tự, thủ tục, thời hạn giải quyết tranh chấp đất đai</w:t>
      </w:r>
      <w:r w:rsidRPr="00C321A9">
        <w:rPr>
          <w:rFonts w:ascii="Times New Roman" w:hAnsi="Times New Roman"/>
          <w:sz w:val="26"/>
          <w:szCs w:val="26"/>
        </w:rPr>
        <w:t>:</w:t>
      </w:r>
    </w:p>
    <w:p w:rsidR="00C321A9" w:rsidRPr="00C321A9" w:rsidRDefault="00C321A9" w:rsidP="007E557C">
      <w:pPr>
        <w:spacing w:before="60"/>
        <w:ind w:right="-237"/>
        <w:jc w:val="both"/>
        <w:rPr>
          <w:rFonts w:ascii="Times New Roman" w:hAnsi="Times New Roman"/>
          <w:b/>
          <w:i/>
          <w:sz w:val="26"/>
          <w:szCs w:val="26"/>
        </w:rPr>
      </w:pPr>
      <w:r w:rsidRPr="00C321A9">
        <w:rPr>
          <w:rFonts w:ascii="Times New Roman" w:hAnsi="Times New Roman"/>
          <w:b/>
          <w:i/>
          <w:sz w:val="26"/>
          <w:szCs w:val="26"/>
        </w:rPr>
        <w:t>Thẩm quyền giải quyết tranh chấp đất đai</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 xml:space="preserve">Tranh chấp đất đai mà các bên tranh chấp không hoà giải được thì gửi đơn đến UBND cấp xã nơi có đất tranh chấp.UBND cấp xã có trách nhiệm phối hợp với Mặt trận Tổ quốc Việt Nam và các tổ chức thành viên của Mặt trận, các tổ chức xã hội khác để hoà giải tranh chấp đất đai. Thời hạn hoà giải là 30 ngày làm việc, kể từ ngày UBND cấp xã nhận được đơn. </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Sau khi hoà giải tại UBND cấp xã mà một bên hoặc các bên đương sự không nhất trí thì được giải quyết như sau:</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 Tranh chấp về quyền sử dụng đất mà đương sự có </w:t>
      </w:r>
      <w:hyperlink r:id="rId7" w:tgtFrame="_blank" w:history="1">
        <w:r w:rsidRPr="00C321A9">
          <w:rPr>
            <w:rFonts w:ascii="Times New Roman" w:hAnsi="Times New Roman"/>
            <w:sz w:val="26"/>
            <w:szCs w:val="26"/>
          </w:rPr>
          <w:t>Giấy chứng nhận quyền sử dụng đất</w:t>
        </w:r>
      </w:hyperlink>
      <w:r w:rsidRPr="00C321A9">
        <w:rPr>
          <w:rFonts w:ascii="Times New Roman" w:hAnsi="Times New Roman"/>
          <w:sz w:val="26"/>
          <w:szCs w:val="26"/>
        </w:rPr>
        <w:t> hoặc có một trong các loại giấy tờ quy định tại các khoản 1, 2 và 5 Điều 50 của Luật đất đai và tranh chấp về tài sản gắn liền với đất thì do Toà án nhân dân giải quyết;</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 Tranh chấp đất đai trong trường hợp các bên tranh chấp không có Giấy chứng nhận quyền sử dụng đất hoặc không có một trong các loại giấy tờ quy định tại các khoản 1, 2 và 5 Điều 50 của Luật Đất đai thì được giải quyết như sau:</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 Tranh chấp đất đai giữa hộ gia đình, cá nhân, cộng đồng dân cư với nhau: Thẩm quyền giải quyết lần đầu sẽ là Chủ tịch UBND cấp huyện. Nếu một bên hoặc các bên đương sự không đồng ý với quyết định giải quyết thì có quyền khiếu nại đến Chủ tịch UBND cấp tỉnh giải quyết; quyết định của Chủ tịch Uỷ ban nhân dân tỉnh, thành phố trực thuộc trung ương là quyết định giải quyết cuối cùng;</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 xml:space="preserve">+ Tranh chấp đất đai giữa tổ chức, cơ sở tôn giáo, người Việt Nam định cư ở nước ngoài, tổ chức nước ngoài, cá nhân nước ngoài với nhau hoặc giữa tổ chức, cơ sở tôn giáo, người Việt Nam định </w:t>
      </w:r>
      <w:r w:rsidRPr="00C321A9">
        <w:rPr>
          <w:rFonts w:ascii="Times New Roman" w:hAnsi="Times New Roman"/>
          <w:sz w:val="26"/>
          <w:szCs w:val="26"/>
        </w:rPr>
        <w:lastRenderedPageBreak/>
        <w:t>cư ở nước ngoài, tổ chức nước ngoài, cá nhân nước ngoài với hộ gia đình, cá nhân, cộng đồng dân cư: Thẩm quyền giải quyết lần đầu sẽ là Chủ tịch UBND cấp tỉnh. Nếu một bên hoặc các bên đương sự không đồng ý với quyết định giải quyết thì có quyền khiếu nại đến Bộ trưởng Bộ Tài nguyên và Môi trường; quyết định của Bộ trưởng Bộ Tài nguyên và Môi trường là quyết định giải quyết cuối cùng.</w:t>
      </w:r>
    </w:p>
    <w:p w:rsidR="00C321A9" w:rsidRPr="00C321A9" w:rsidRDefault="00C321A9" w:rsidP="007E557C">
      <w:pPr>
        <w:spacing w:before="60"/>
        <w:ind w:right="-237"/>
        <w:jc w:val="both"/>
        <w:rPr>
          <w:rFonts w:ascii="Times New Roman" w:hAnsi="Times New Roman"/>
          <w:b/>
          <w:i/>
          <w:sz w:val="26"/>
          <w:szCs w:val="26"/>
        </w:rPr>
      </w:pPr>
      <w:r w:rsidRPr="00C321A9">
        <w:rPr>
          <w:rFonts w:ascii="Times New Roman" w:hAnsi="Times New Roman"/>
          <w:b/>
          <w:i/>
          <w:sz w:val="26"/>
          <w:szCs w:val="26"/>
        </w:rPr>
        <w:t>Cách thức giải quyết tranh chấp đất đai</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 Hòa giải tranh chấp đất đai</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Khi nhận được đơn yêu cầu giải quyết tranh chấp đất đai, Ủy ban nhân dân cấp xã có trách nhiệm thực hiện các công việc sau:</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 Thẩm tra, xác minh tìm hiểu nguyên nhân phát sinh tranh chấp, thu thập giấy tờ, tài liệu có liên quan do các bên cung cấp về nguồn gốc đất, quá trình sử dụng đất và hiện trạng sử dụng đất;</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 Thành lập Hội đồng hòa giải tranh chấp đất đai để thực hiện hòa giải. Thành phần Hội đồng gồm: Chủ tịch hoặc Phó Chủ tịch Ủy ban nhân dân là Chủ tịch Hội đồng; đại diện Ủy ban Mặt trận Tổ quốc xã, phường, thị trấn; tổ trưởng tổ dân phố đối với khu vực đô thị; trưởng thôn, ấp đối với khu vực nông thôn; đại diện của một số hộ dân sinh sống lâu đời tại xã, phường, thị trấn biết rõ về nguồn gốc và quá trình sử dụng đối với thửa đất đó; cán bộ địa chính, cán bộ tư pháp xã, phường, thị trấn. Tùy từng trường hợp cụ thể, có thể mời đại diện Hội Nông dân, Hội Phụ nữ, Hội Cựu chiến binh, Đoàn Thanh niên Cộng sản Hồ Chí Minh;</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 Tổ chức cuộc họp hòa giải có sự tham gia của các bên tranh chấp, thành viên Hội đồng hòa giải tranh chấp đất đai và người có quyền lợi, nghĩa vụ liên quan.</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 Việc hòa giải chỉ được tiến hành khi các bên tranh chấp đều có mặt. Trường hợp một trong các bên tranh chấp vắng mặt đến lần thứ hai thì được coi là việc hòa giải không thành.</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 Kết quả hòa giải tranh chấp đất đai phải được lập thành biên bản, gồm có các nội dung: Thời gian và địa điểm tiến hành hòa giải; thành phần tham dự hòa giải; tóm tắt nội dung tranh chấp thể hiện rõ về nguồn gốc, thời điểm sử dụng đất đang tranh chấp, nguyên nhân phát sinh tranh chấp (theo kết quả xác minh, tìm hiểu); ý kiến của Hội đồng hòa giải tranh chấp đất đai; những nội dung đã được các bên tranh chấp thỏa thuận, không thỏa thuận.</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 Biên bản hòa giải phải có chữ ký của Chủ tịch Hội đồng, các bên tranh chấp có mặt tại buổi hòa giải, các thành viên tham gia hòa giải và phải đóng dấu của Ủy ban nhân dân cấp xã; đồng thời phải được gửi ngay cho các bên tranh chấp và lưu tại Ủy ban nhân dân cấp xã.</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 Sau thời hạn 10 ngày kể từ ngày lập biên bản hòa giải thành mà các bên tranh chấp có ý kiến bằng văn bản về nội dung khác với nội dung đã thống nhất trong biên bản hòa giải thành thì Chủ tịch Ủy ban nhân dân cấp xã tổ chức lại cuộc họp Hội đồng hòa giải để xem xét giải quyết đối với ý kiến bổ sung và phải lập biên bản hòa giải thành hoặc không thành.</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 Trường hợp hòa giải thành mà có thay đổi hiện trạng về ranh giới sử dụng đất, chủ sử dụng đất thì Ủy ban nhân dân cấp xã gửi biên bản hòa giải thành đến cơ quan có thẩm quyền để giải quyết theo quy định tại Khoản 5 Điều 202 của Luật Đất đai.</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Trường hợp hòa giải không thành hoặc sau khi hòa giải thành mà có ít nhất một trong các bên thay đổi ý kiến về kết quả hòa giải thì Ủy ban nhân dân cấp xã lập biên bản hòa giải không thành và hướng dẫn các bên tranh chấp gửi đơn đến cơ quan có thẩm quyền giải quyết tranh chấp tiếp theo.</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 xml:space="preserve">- </w:t>
      </w:r>
      <w:r w:rsidRPr="00C321A9">
        <w:rPr>
          <w:rFonts w:ascii="Times New Roman" w:hAnsi="Times New Roman"/>
          <w:i/>
          <w:sz w:val="26"/>
          <w:szCs w:val="26"/>
        </w:rPr>
        <w:t>Giải quyết TCĐĐ theo trình tự tố tụng (dân sự):</w:t>
      </w:r>
      <w:r w:rsidRPr="00C321A9">
        <w:rPr>
          <w:rFonts w:ascii="Times New Roman" w:hAnsi="Times New Roman"/>
          <w:sz w:val="26"/>
          <w:szCs w:val="26"/>
        </w:rPr>
        <w:t> việc giải quyết TCĐĐ tại Tòa án được thực hiện theo quy định chung tại Bộ luật tố tụng dân sự. Theo đó, cá nhân, cơ quan, tổ chức có quyền tự mình hoặc thông qua người đại diện hợp pháp để khởi kiện vụ án tại Tòa án có thẩm quyền (Tòa án nơi có bất động sản đó).</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lastRenderedPageBreak/>
        <w:t>Người khởi kiện vụ án gửi đơn khởi kiện và tài liệu, chứng cứ đến Tòa án có thẩm quyền, thực hiện việc tạm ứng án phí và hoàn chỉnh hồ sơ, đơn khởi kiện theo yêu cầu của Tòa án. Khi Tòa án đã thụ lý giải quyết vụ án, sẽ tiến hành hòa giải để các đương sự thỏa thuận với nhau về việc giải quyết vụ án. Khác với hoạt động hòa giải trước khi khởi kiện, đây là giai đoạn bắt buộc trong quá trình giải quyết vụ án dân sự do chính Tòa án chủ trì và tiến hành. Nếu hòa giải thành thì Tòa án sẽ lập biên bản hòa giải thành, hết 07 ngày mà các bên đương sự không thay đổi ý kiến thì tranh chấp chính thức kết thúc. Nếu hòa giải không thành thì Tòa án quyết định đưa vụ án ra xét xử. Ngay trong quá trình xét xử, các đương sự vẫn có thể thỏa thuận với nhau về việc giải quyết vụ án. Nếu không đồng ý các bên vẫn có quyền kháng cáo theo trình tự phúc thẩm.</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i/>
          <w:sz w:val="26"/>
          <w:szCs w:val="26"/>
        </w:rPr>
        <w:t>- Giải quyết TCĐĐ theo trình tự hành chính:</w:t>
      </w:r>
      <w:r w:rsidRPr="00C321A9">
        <w:rPr>
          <w:rFonts w:ascii="Times New Roman" w:hAnsi="Times New Roman"/>
          <w:sz w:val="26"/>
          <w:szCs w:val="26"/>
        </w:rPr>
        <w:t xml:space="preserve"> trình tự này sẽ được áp dụng đối với những tranh chấp mà các đương sự không có giấy tờ chứng minh quyền sử dụng đất theo quy định và lựa chọn giải quyết tranh chấp tại UBND. Đối với TCĐĐ giữa hộ gia đình, cá nhân, cộng đồng dân cư với nhau thì khiếu nại đến chủ thể có thẩm quyền giải quyết là Chủ tịch UBND cấp huyện. Nếu một bên hoặc các bên đương sự không đồng ý với quyết định giải quyết lần đầu thì có quyền khiếu nại đến Chủ tịch UBND cấp tỉnh.</w:t>
      </w:r>
    </w:p>
    <w:p w:rsidR="00C321A9" w:rsidRP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Đối với tranh chấp giữa tổ chức, cơ sở tôn giáo, người Việt Nam định cư ở nước ngoài, tổ chức nước ngoài, cá nhân nước ngoài với nhau hoặc giữa các đối tượng đó với hộ gia đình, cá nhân, cộng đồng dân cư thì các đương sự này có quyền khiếu nại đến Chủ tịch UBND cấp tỉnh. Nếu một trong các bên đương sự không đồng ý với quyết định giải quyết lần đầu này thì có quyền khiếu nại đến Bộ trưởng Bộ Tài nguyên và Môi trường để yêu cầu giải quyết.</w:t>
      </w:r>
    </w:p>
    <w:p w:rsidR="00C321A9" w:rsidRDefault="00C321A9" w:rsidP="007E557C">
      <w:pPr>
        <w:spacing w:before="60"/>
        <w:ind w:right="-237"/>
        <w:jc w:val="both"/>
        <w:rPr>
          <w:rFonts w:ascii="Times New Roman" w:hAnsi="Times New Roman"/>
          <w:sz w:val="26"/>
          <w:szCs w:val="26"/>
        </w:rPr>
      </w:pPr>
      <w:r w:rsidRPr="00C321A9">
        <w:rPr>
          <w:rFonts w:ascii="Times New Roman" w:hAnsi="Times New Roman"/>
          <w:sz w:val="26"/>
          <w:szCs w:val="26"/>
        </w:rPr>
        <w:t>Ngoài ra, Luật cũng có quy định nếu đương sự không đồng ý với quyết định giải quyết tranh chấp lần đầu thì vẫn có quyền khởi kiện tại Tòa án nhân dân theo quy định của pháp luật tố tụng hành chính. Quy định này tạo điều kiện thuận lợi cho các cá nhân, cơ quan, tổ chức trong xã hội trong việc lựa chọn phương thức bảo vệ quyền và lợi ích hợp pháp của mình, đảm bảo tính khách quan trong quá trình giải quyết TCĐĐ.</w:t>
      </w:r>
    </w:p>
    <w:p w:rsidR="00C321A9" w:rsidRDefault="00F13C71" w:rsidP="00D52B5B">
      <w:pPr>
        <w:spacing w:before="60"/>
        <w:ind w:right="-237"/>
        <w:jc w:val="both"/>
        <w:rPr>
          <w:rFonts w:ascii="Times New Roman" w:hAnsi="Times New Roman"/>
          <w:sz w:val="26"/>
          <w:szCs w:val="26"/>
        </w:rPr>
      </w:pPr>
      <w:r w:rsidRPr="005628F1">
        <w:rPr>
          <w:rFonts w:ascii="Times New Roman" w:hAnsi="Times New Roman"/>
          <w:b/>
          <w:sz w:val="26"/>
          <w:szCs w:val="26"/>
          <w:lang w:val="vi-VN"/>
        </w:rPr>
        <w:t xml:space="preserve">Câu 6: Anh (chị) hãy: </w:t>
      </w:r>
      <w:r w:rsidRPr="005628F1">
        <w:rPr>
          <w:rFonts w:ascii="Times New Roman" w:hAnsi="Times New Roman"/>
          <w:sz w:val="26"/>
          <w:szCs w:val="26"/>
          <w:lang w:val="vi-VN"/>
        </w:rPr>
        <w:t>Làm rõ các khái niệm:</w:t>
      </w:r>
    </w:p>
    <w:p w:rsidR="00C321A9" w:rsidRDefault="00F13C71" w:rsidP="00D52B5B">
      <w:pPr>
        <w:spacing w:before="60"/>
        <w:ind w:right="-237"/>
        <w:jc w:val="both"/>
        <w:rPr>
          <w:rFonts w:ascii="Times New Roman" w:hAnsi="Times New Roman"/>
          <w:sz w:val="26"/>
          <w:szCs w:val="26"/>
        </w:rPr>
      </w:pPr>
      <w:r w:rsidRPr="005628F1">
        <w:rPr>
          <w:rFonts w:ascii="Times New Roman" w:hAnsi="Times New Roman"/>
          <w:sz w:val="26"/>
          <w:szCs w:val="26"/>
          <w:lang w:val="vi-VN"/>
        </w:rPr>
        <w:t>- Hộ tịch;- Hộ khẩu;- Công chứng;- Chứng thực.</w:t>
      </w:r>
    </w:p>
    <w:p w:rsidR="00C321A9" w:rsidRDefault="00F13C71" w:rsidP="00D52B5B">
      <w:pPr>
        <w:spacing w:before="60"/>
        <w:ind w:right="-237"/>
        <w:jc w:val="both"/>
        <w:rPr>
          <w:rFonts w:ascii="Times New Roman" w:hAnsi="Times New Roman"/>
          <w:sz w:val="26"/>
          <w:szCs w:val="26"/>
        </w:rPr>
      </w:pPr>
      <w:r w:rsidRPr="005628F1">
        <w:rPr>
          <w:rFonts w:ascii="Times New Roman" w:hAnsi="Times New Roman"/>
          <w:sz w:val="26"/>
          <w:szCs w:val="26"/>
        </w:rPr>
        <w:t>b) So sánh hoạt động quản lý:</w:t>
      </w:r>
    </w:p>
    <w:p w:rsidR="00F13C71" w:rsidRPr="005628F1" w:rsidRDefault="00F13C71" w:rsidP="00D52B5B">
      <w:pPr>
        <w:spacing w:before="60"/>
        <w:ind w:right="-237"/>
        <w:jc w:val="both"/>
        <w:rPr>
          <w:rFonts w:ascii="Times New Roman" w:hAnsi="Times New Roman"/>
          <w:sz w:val="26"/>
          <w:szCs w:val="26"/>
        </w:rPr>
      </w:pPr>
      <w:r w:rsidRPr="005628F1">
        <w:rPr>
          <w:rFonts w:ascii="Times New Roman" w:hAnsi="Times New Roman"/>
          <w:sz w:val="26"/>
          <w:szCs w:val="26"/>
        </w:rPr>
        <w:t xml:space="preserve">- Hộ tịch với hộ khẩu - Công chứng với chứng thực. </w:t>
      </w:r>
    </w:p>
    <w:p w:rsidR="00F13C71" w:rsidRPr="005628F1" w:rsidRDefault="00F13C71" w:rsidP="00F13C71">
      <w:pPr>
        <w:shd w:val="clear" w:color="auto" w:fill="FFFFFF"/>
        <w:spacing w:line="334" w:lineRule="atLeast"/>
        <w:ind w:rightChars="100" w:right="200"/>
        <w:rPr>
          <w:rFonts w:ascii="Times New Roman" w:eastAsia="Times New Roman" w:hAnsi="Times New Roman"/>
          <w:color w:val="333333"/>
          <w:sz w:val="26"/>
          <w:szCs w:val="26"/>
        </w:rPr>
      </w:pPr>
      <w:r w:rsidRPr="005628F1">
        <w:rPr>
          <w:rFonts w:ascii="Times New Roman" w:hAnsi="Times New Roman"/>
          <w:b/>
          <w:color w:val="000000"/>
          <w:sz w:val="26"/>
          <w:szCs w:val="26"/>
          <w:shd w:val="clear" w:color="auto" w:fill="FFFFFF"/>
        </w:rPr>
        <w:t>Khái niệm hộ tịch</w:t>
      </w:r>
      <w:r w:rsidRPr="005628F1">
        <w:rPr>
          <w:rFonts w:ascii="Times New Roman" w:hAnsi="Times New Roman"/>
          <w:b/>
          <w:color w:val="000000"/>
          <w:sz w:val="26"/>
          <w:szCs w:val="26"/>
          <w:shd w:val="clear" w:color="auto" w:fill="FFFFFF"/>
          <w:lang w:val="vi-VN"/>
        </w:rPr>
        <w:t xml:space="preserve">: </w:t>
      </w:r>
      <w:r w:rsidRPr="005628F1">
        <w:rPr>
          <w:rFonts w:ascii="Times New Roman" w:eastAsia="Times New Roman" w:hAnsi="Times New Roman"/>
          <w:color w:val="333333"/>
          <w:sz w:val="26"/>
          <w:szCs w:val="26"/>
          <w:lang w:val="nl-NL"/>
        </w:rPr>
        <w:t>Theo quy định tại Điều 1 Nghị định số 83/1998/NĐ-CP ngày 10/10/1998 của Chính phủ về đăng ký hộ tịch thì: Hộ tịch là những sự kiện cơ bản xác định tình trạng nhân thân của một người từ khi sinh ra đến khi chết.</w:t>
      </w:r>
    </w:p>
    <w:p w:rsidR="00F13C71" w:rsidRPr="005628F1" w:rsidRDefault="00F13C71" w:rsidP="00F13C71">
      <w:pPr>
        <w:shd w:val="clear" w:color="auto" w:fill="FFFFFF"/>
        <w:spacing w:line="334" w:lineRule="atLeast"/>
        <w:ind w:rightChars="68" w:right="136"/>
        <w:jc w:val="both"/>
        <w:rPr>
          <w:rFonts w:ascii="Times New Roman" w:eastAsia="Times New Roman" w:hAnsi="Times New Roman"/>
          <w:color w:val="333333"/>
          <w:sz w:val="26"/>
          <w:szCs w:val="26"/>
        </w:rPr>
      </w:pPr>
      <w:r w:rsidRPr="005628F1">
        <w:rPr>
          <w:rFonts w:ascii="Times New Roman" w:hAnsi="Times New Roman"/>
          <w:b/>
          <w:color w:val="000000"/>
          <w:sz w:val="26"/>
          <w:szCs w:val="26"/>
          <w:shd w:val="clear" w:color="auto" w:fill="FFFFFF"/>
        </w:rPr>
        <w:t>Khái niệm hộ khẩu:</w:t>
      </w:r>
      <w:r w:rsidRPr="005628F1">
        <w:rPr>
          <w:rFonts w:ascii="Times New Roman" w:eastAsia="Times New Roman" w:hAnsi="Times New Roman"/>
          <w:color w:val="333333"/>
          <w:sz w:val="26"/>
          <w:szCs w:val="26"/>
        </w:rPr>
        <w:t>H</w:t>
      </w:r>
      <w:r w:rsidRPr="005628F1">
        <w:rPr>
          <w:rFonts w:ascii="Times New Roman" w:eastAsia="Times New Roman" w:hAnsi="Times New Roman"/>
          <w:color w:val="333333"/>
          <w:sz w:val="26"/>
          <w:szCs w:val="26"/>
          <w:lang w:val="vi-VN"/>
        </w:rPr>
        <w:t>ộ khẩu là quá trình cơ quan Công an dựa vào các văn bản quy phạm pháp luật của Nhà nước để tiến hành đăng ký, quản lý hoạt động cư trú của công dân, đảm bảo cho công dân thực hiện quyền và nghĩa vụ theo pháp luật quy định phục vụ cho công tác quản lý xã hội của Nhà nước; công tác phòng ngừa, đấu tranh chống tội phạm.</w:t>
      </w:r>
    </w:p>
    <w:p w:rsidR="00F13C71" w:rsidRPr="005628F1" w:rsidRDefault="00F13C71" w:rsidP="00F13C71">
      <w:pPr>
        <w:ind w:rightChars="68" w:right="136"/>
        <w:rPr>
          <w:rFonts w:ascii="Times New Roman" w:hAnsi="Times New Roman"/>
          <w:sz w:val="26"/>
          <w:szCs w:val="26"/>
        </w:rPr>
      </w:pPr>
      <w:r w:rsidRPr="005628F1">
        <w:rPr>
          <w:rFonts w:ascii="Times New Roman" w:hAnsi="Times New Roman"/>
          <w:b/>
          <w:color w:val="000000"/>
          <w:sz w:val="26"/>
          <w:szCs w:val="26"/>
          <w:shd w:val="clear" w:color="auto" w:fill="FFFFFF"/>
        </w:rPr>
        <w:t>Khái niệm công chứng</w:t>
      </w:r>
      <w:r w:rsidRPr="005628F1">
        <w:rPr>
          <w:rFonts w:ascii="Times New Roman" w:hAnsi="Times New Roman"/>
          <w:color w:val="252F31"/>
          <w:sz w:val="26"/>
          <w:szCs w:val="26"/>
          <w:shd w:val="clear" w:color="auto" w:fill="FFFFFF"/>
        </w:rPr>
        <w:t>: là hành vi của công chứng viên lập, chứng nhận tính xác thực của các giao dịch nhằm đảm bảo an toàn pháp lý cho các chủ thể tham gia giao dịch, phòng ngừa tranh chấp và vi phạm pháp luật. Văn bản công chứng có giá trị thực hiện và giá trị chứng cứ.</w:t>
      </w:r>
    </w:p>
    <w:p w:rsidR="00C321A9" w:rsidRDefault="00F13C71" w:rsidP="00C321A9">
      <w:pPr>
        <w:spacing w:before="120" w:line="360" w:lineRule="auto"/>
        <w:ind w:right="-28"/>
        <w:jc w:val="both"/>
        <w:rPr>
          <w:rFonts w:ascii="Times New Roman" w:hAnsi="Times New Roman"/>
          <w:sz w:val="26"/>
          <w:szCs w:val="26"/>
          <w:lang w:val="nb-NO"/>
        </w:rPr>
      </w:pPr>
      <w:r w:rsidRPr="005628F1">
        <w:rPr>
          <w:rFonts w:ascii="Times New Roman" w:hAnsi="Times New Roman"/>
          <w:b/>
          <w:color w:val="000000"/>
          <w:sz w:val="26"/>
          <w:szCs w:val="26"/>
          <w:shd w:val="clear" w:color="auto" w:fill="FFFFFF"/>
        </w:rPr>
        <w:t>Khái niệm chứng thực</w:t>
      </w:r>
      <w:r w:rsidRPr="005628F1">
        <w:rPr>
          <w:rFonts w:ascii="Times New Roman" w:hAnsi="Times New Roman"/>
          <w:sz w:val="26"/>
          <w:szCs w:val="26"/>
          <w:lang w:val="nb-NO"/>
        </w:rPr>
        <w:t>Chứng thực là việc các cơ quan, tổ chức có thẩm quyền chứng thực xác nhận tính chính xác, tính có thực của các giấy tờ, văn bản, chữ ký của cá nhân, các sự kiện pháp lý, thông tin cá nhân để phục vụ trong các quan hệ dân sự, kinh tế, hành chính…</w:t>
      </w:r>
    </w:p>
    <w:p w:rsidR="00F13C71" w:rsidRPr="00C321A9" w:rsidRDefault="00F13C71" w:rsidP="00C321A9">
      <w:pPr>
        <w:spacing w:before="120" w:line="360" w:lineRule="auto"/>
        <w:ind w:right="-28"/>
        <w:jc w:val="both"/>
        <w:rPr>
          <w:rFonts w:ascii="Times New Roman" w:hAnsi="Times New Roman"/>
          <w:sz w:val="26"/>
          <w:szCs w:val="26"/>
          <w:lang w:val="nb-NO"/>
        </w:rPr>
      </w:pPr>
      <w:r w:rsidRPr="005628F1">
        <w:rPr>
          <w:rFonts w:ascii="Times New Roman" w:hAnsi="Times New Roman"/>
          <w:b/>
          <w:sz w:val="26"/>
          <w:szCs w:val="26"/>
          <w:lang w:val="nb-NO"/>
        </w:rPr>
        <w:lastRenderedPageBreak/>
        <w:t>So sánh hoạt động quản lý:</w:t>
      </w:r>
      <w:r w:rsidRPr="005628F1">
        <w:rPr>
          <w:rFonts w:ascii="Times New Roman" w:hAnsi="Times New Roman"/>
          <w:b/>
          <w:i/>
          <w:iCs/>
          <w:sz w:val="26"/>
          <w:szCs w:val="26"/>
          <w:lang w:val="nb-NO"/>
        </w:rPr>
        <w:t xml:space="preserve"> chứng thực” và “công chứng”</w:t>
      </w:r>
    </w:p>
    <w:p w:rsidR="00F13C71" w:rsidRPr="005628F1" w:rsidRDefault="00F13C71" w:rsidP="00D52B5B">
      <w:pPr>
        <w:spacing w:before="120" w:line="360" w:lineRule="auto"/>
        <w:ind w:rightChars="100" w:right="200"/>
        <w:jc w:val="both"/>
        <w:rPr>
          <w:rFonts w:ascii="Times New Roman" w:hAnsi="Times New Roman"/>
          <w:b/>
          <w:i/>
          <w:iCs/>
          <w:sz w:val="26"/>
          <w:szCs w:val="26"/>
          <w:lang w:val="nb-NO"/>
        </w:rPr>
      </w:pPr>
      <w:r w:rsidRPr="005628F1">
        <w:rPr>
          <w:rFonts w:ascii="Times New Roman" w:hAnsi="Times New Roman"/>
          <w:color w:val="222222"/>
          <w:sz w:val="26"/>
          <w:szCs w:val="26"/>
          <w:shd w:val="clear" w:color="auto" w:fill="FFFFFF"/>
          <w:lang w:val="nb-NO"/>
        </w:rPr>
        <w:t>Công chứng là hoạt động mang tính chất dịch vụ công. Đối tượng của hoạt động công chứng là các hợp đồng, giao dịch về dân sự, kinh tế, thương mạ</w:t>
      </w:r>
      <w:r w:rsidR="00D52B5B">
        <w:rPr>
          <w:rFonts w:ascii="Times New Roman" w:hAnsi="Times New Roman"/>
          <w:color w:val="222222"/>
          <w:sz w:val="26"/>
          <w:szCs w:val="26"/>
          <w:shd w:val="clear" w:color="auto" w:fill="FFFFFF"/>
          <w:lang w:val="nb-NO"/>
        </w:rPr>
        <w:t>i.</w:t>
      </w:r>
      <w:r w:rsidRPr="005628F1">
        <w:rPr>
          <w:rFonts w:ascii="Times New Roman" w:hAnsi="Times New Roman"/>
          <w:color w:val="222222"/>
          <w:sz w:val="26"/>
          <w:szCs w:val="26"/>
          <w:shd w:val="clear" w:color="auto" w:fill="FFFFFF"/>
          <w:lang w:val="nb-NO"/>
        </w:rPr>
        <w:t xml:space="preserve"> Hoạt động công chứng bao gồm một chuỗi các hành vi phức tạp từ việc công chứng viên tiếp cận ý chí của các bên giao kết hợp đồng, giao dịch đến việc xác định năng lực hành vi dân sự, sự tự nguyện của các bên giao kết, xem xét tính xác thực, tính hợp pháp của hợp đồng, giao dịch </w:t>
      </w:r>
      <w:r w:rsidRPr="005628F1">
        <w:rPr>
          <w:rFonts w:ascii="Times New Roman" w:hAnsi="Times New Roman"/>
          <w:sz w:val="26"/>
          <w:szCs w:val="26"/>
          <w:lang w:val="nb-NO"/>
        </w:rPr>
        <w:t>(VD: xác nhận chữ ký, xác nhận lời khai, chứng nhận hợp đồng</w:t>
      </w:r>
      <w:r w:rsidRPr="005628F1">
        <w:rPr>
          <w:rFonts w:ascii="Times New Roman" w:hAnsi="Times New Roman"/>
          <w:color w:val="222222"/>
          <w:sz w:val="26"/>
          <w:szCs w:val="26"/>
          <w:lang w:val="nb-NO"/>
        </w:rPr>
        <w:br/>
      </w:r>
      <w:r w:rsidRPr="005628F1">
        <w:rPr>
          <w:rFonts w:ascii="Times New Roman" w:hAnsi="Times New Roman"/>
          <w:color w:val="222222"/>
          <w:sz w:val="26"/>
          <w:szCs w:val="26"/>
          <w:shd w:val="clear" w:color="auto" w:fill="FFFFFF"/>
          <w:lang w:val="nb-NO"/>
        </w:rPr>
        <w:t>- Trong khi đó, hoạt động chứng thực là hành vi mang tính chất hành chính của cơ quan công quyền. Đối tượng của hoạt động chứng thực là các giấy tờ, tài liệu, chữ ký của cá nhân trên các giấy tờ… Ví dụ: chứng thực sao y giấy tờ, văn bằng, chứng chỉ…</w:t>
      </w:r>
    </w:p>
    <w:p w:rsidR="00F13C71" w:rsidRPr="005628F1" w:rsidRDefault="00F13C71" w:rsidP="00F13C71">
      <w:pPr>
        <w:spacing w:before="120" w:line="360" w:lineRule="auto"/>
        <w:jc w:val="both"/>
        <w:rPr>
          <w:rFonts w:ascii="Times New Roman" w:hAnsi="Times New Roman"/>
          <w:b/>
          <w:i/>
          <w:iCs/>
          <w:sz w:val="26"/>
          <w:szCs w:val="26"/>
          <w:lang w:val="nb-NO"/>
        </w:rPr>
      </w:pPr>
      <w:r w:rsidRPr="005628F1">
        <w:rPr>
          <w:rFonts w:ascii="Times New Roman" w:hAnsi="Times New Roman"/>
          <w:b/>
          <w:sz w:val="26"/>
          <w:szCs w:val="26"/>
          <w:lang w:val="nb-NO"/>
        </w:rPr>
        <w:t>So sánh hoạt động quản lý:</w:t>
      </w:r>
      <w:r w:rsidRPr="005628F1">
        <w:rPr>
          <w:rFonts w:ascii="Times New Roman" w:hAnsi="Times New Roman"/>
          <w:b/>
          <w:i/>
          <w:iCs/>
          <w:sz w:val="26"/>
          <w:szCs w:val="26"/>
          <w:lang w:val="nb-NO"/>
        </w:rPr>
        <w:t xml:space="preserve"> “hộ tịch” và “hộ khẩu”</w:t>
      </w:r>
    </w:p>
    <w:p w:rsidR="00F13C71" w:rsidRPr="005628F1" w:rsidRDefault="00F13C71" w:rsidP="00F13C71">
      <w:pPr>
        <w:pStyle w:val="NormalWeb"/>
        <w:shd w:val="clear" w:color="auto" w:fill="FFFFFF"/>
        <w:spacing w:before="0" w:beforeAutospacing="0" w:after="0" w:afterAutospacing="0" w:line="300" w:lineRule="atLeast"/>
        <w:rPr>
          <w:color w:val="333333"/>
          <w:sz w:val="26"/>
          <w:szCs w:val="26"/>
          <w:shd w:val="clear" w:color="auto" w:fill="FFFFFF"/>
          <w:lang w:val="vi-VN"/>
        </w:rPr>
      </w:pPr>
      <w:r w:rsidRPr="005628F1">
        <w:rPr>
          <w:b/>
          <w:bCs/>
          <w:color w:val="333333"/>
          <w:sz w:val="26"/>
          <w:szCs w:val="26"/>
          <w:shd w:val="clear" w:color="auto" w:fill="FFFFFF"/>
          <w:lang w:val="nl-NL"/>
        </w:rPr>
        <w:t>Hộ khẩu:</w:t>
      </w:r>
      <w:r w:rsidRPr="005628F1">
        <w:rPr>
          <w:rStyle w:val="apple-converted-space"/>
          <w:rFonts w:ascii="Times New Roman" w:hAnsi="Times New Roman"/>
          <w:b/>
          <w:bCs/>
          <w:color w:val="333333"/>
          <w:sz w:val="26"/>
          <w:szCs w:val="26"/>
          <w:shd w:val="clear" w:color="auto" w:fill="FFFFFF"/>
          <w:lang w:val="nl-NL"/>
        </w:rPr>
        <w:t> </w:t>
      </w:r>
      <w:r w:rsidRPr="005628F1">
        <w:rPr>
          <w:color w:val="333333"/>
          <w:sz w:val="26"/>
          <w:szCs w:val="26"/>
          <w:shd w:val="clear" w:color="auto" w:fill="FFFFFF"/>
          <w:lang w:val="nl-NL"/>
        </w:rPr>
        <w:t>Quản lý hộ khẩu,</w:t>
      </w:r>
      <w:r w:rsidRPr="005628F1">
        <w:rPr>
          <w:rStyle w:val="apple-converted-space"/>
          <w:rFonts w:ascii="Times New Roman" w:hAnsi="Times New Roman"/>
          <w:color w:val="333333"/>
          <w:sz w:val="26"/>
          <w:szCs w:val="26"/>
          <w:shd w:val="clear" w:color="auto" w:fill="FFFFFF"/>
          <w:lang w:val="nl-NL"/>
        </w:rPr>
        <w:t> </w:t>
      </w:r>
      <w:r w:rsidRPr="005628F1">
        <w:rPr>
          <w:color w:val="333333"/>
          <w:sz w:val="26"/>
          <w:szCs w:val="26"/>
          <w:shd w:val="clear" w:color="auto" w:fill="FFFFFF"/>
          <w:lang w:val="vi-VN"/>
        </w:rPr>
        <w:t>được xác định là một trong những nội dung cơ bản của</w:t>
      </w:r>
      <w:r w:rsidRPr="005628F1">
        <w:rPr>
          <w:rStyle w:val="apple-converted-space"/>
          <w:rFonts w:ascii="Times New Roman" w:hAnsi="Times New Roman"/>
          <w:color w:val="333333"/>
          <w:sz w:val="26"/>
          <w:szCs w:val="26"/>
          <w:shd w:val="clear" w:color="auto" w:fill="FFFFFF"/>
          <w:lang w:val="vi-VN"/>
        </w:rPr>
        <w:t> </w:t>
      </w:r>
      <w:r w:rsidRPr="005628F1">
        <w:rPr>
          <w:color w:val="333333"/>
          <w:sz w:val="26"/>
          <w:szCs w:val="26"/>
          <w:shd w:val="clear" w:color="auto" w:fill="FFFFFF"/>
          <w:lang w:val="nl-NL"/>
        </w:rPr>
        <w:t>quản lý hành chính</w:t>
      </w:r>
      <w:r w:rsidRPr="005628F1">
        <w:rPr>
          <w:rStyle w:val="apple-converted-space"/>
          <w:rFonts w:ascii="Times New Roman" w:hAnsi="Times New Roman"/>
          <w:color w:val="333333"/>
          <w:sz w:val="26"/>
          <w:szCs w:val="26"/>
          <w:shd w:val="clear" w:color="auto" w:fill="FFFFFF"/>
          <w:lang w:val="nl-NL"/>
        </w:rPr>
        <w:t> </w:t>
      </w:r>
      <w:r w:rsidRPr="005628F1">
        <w:rPr>
          <w:color w:val="333333"/>
          <w:sz w:val="26"/>
          <w:szCs w:val="26"/>
          <w:shd w:val="clear" w:color="auto" w:fill="FFFFFF"/>
          <w:lang w:val="vi-VN"/>
        </w:rPr>
        <w:t>về ANTT. Đây thực chất là quá trình quản lý hoạt động cư trú của con người. Nó có lịch sử hình thành và phát triển từ lâu. Hoạt động</w:t>
      </w:r>
      <w:r w:rsidRPr="005628F1">
        <w:rPr>
          <w:rStyle w:val="apple-converted-space"/>
          <w:rFonts w:ascii="Times New Roman" w:hAnsi="Times New Roman"/>
          <w:color w:val="333333"/>
          <w:sz w:val="26"/>
          <w:szCs w:val="26"/>
          <w:shd w:val="clear" w:color="auto" w:fill="FFFFFF"/>
          <w:lang w:val="vi-VN"/>
        </w:rPr>
        <w:t> </w:t>
      </w:r>
      <w:r w:rsidRPr="005628F1">
        <w:rPr>
          <w:color w:val="333333"/>
          <w:sz w:val="26"/>
          <w:szCs w:val="26"/>
          <w:shd w:val="clear" w:color="auto" w:fill="FFFFFF"/>
          <w:lang w:val="nl-NL"/>
        </w:rPr>
        <w:t>quản lý hộ khẩu</w:t>
      </w:r>
      <w:r w:rsidRPr="005628F1">
        <w:rPr>
          <w:rStyle w:val="apple-converted-space"/>
          <w:rFonts w:ascii="Times New Roman" w:hAnsi="Times New Roman"/>
          <w:color w:val="333333"/>
          <w:sz w:val="26"/>
          <w:szCs w:val="26"/>
          <w:shd w:val="clear" w:color="auto" w:fill="FFFFFF"/>
          <w:lang w:val="vi-VN"/>
        </w:rPr>
        <w:t> </w:t>
      </w:r>
      <w:r w:rsidRPr="005628F1">
        <w:rPr>
          <w:color w:val="333333"/>
          <w:sz w:val="26"/>
          <w:szCs w:val="26"/>
          <w:shd w:val="clear" w:color="auto" w:fill="FFFFFF"/>
          <w:lang w:val="vi-VN"/>
        </w:rPr>
        <w:t>không chỉ có ở Việt Nam mà nhiều nước trên thế giới cũng tiến hành, chỉ khác nhau về mục đích, hình thức, biện pháp, mức độ và phạm vi áp dụng. Bản thân nó thực sự là một vấn đề quan trọng và cần thiết đối với mỗi quốc gia, trong việc quản lý hoạt động của con người.</w:t>
      </w:r>
    </w:p>
    <w:p w:rsidR="00F13C71" w:rsidRPr="005628F1" w:rsidRDefault="00F13C71" w:rsidP="00F13C71">
      <w:pPr>
        <w:spacing w:before="120" w:line="360" w:lineRule="auto"/>
        <w:jc w:val="both"/>
        <w:rPr>
          <w:rFonts w:ascii="Times New Roman" w:eastAsia="Times New Roman" w:hAnsi="Times New Roman"/>
          <w:color w:val="333333"/>
          <w:sz w:val="26"/>
          <w:szCs w:val="26"/>
          <w:lang w:val="vi-VN"/>
        </w:rPr>
      </w:pPr>
      <w:r w:rsidRPr="005628F1">
        <w:rPr>
          <w:rFonts w:ascii="Times New Roman" w:eastAsia="Times New Roman" w:hAnsi="Times New Roman"/>
          <w:color w:val="333333"/>
          <w:sz w:val="26"/>
          <w:szCs w:val="26"/>
          <w:lang w:val="vi-VN"/>
        </w:rPr>
        <w:t>Công tác quản lý hộ khẩu không chỉ đơn thuần thực hiện chức năng QLXH của Nhà nước, là cơ sở để các cấp, các ngành khai thác sử dụng đảm bảo cho công dân thực hiện quyền và nghĩa vụ cơ bản quan trọng giúp cho cơ quan Công an đi sâu nắm chắc từng người làm cơ sở cho các hoạt động phòng ngừa, phát hiện đấu tranh chống tội phạm và các hành vi vi phạm pháp luật khác</w:t>
      </w:r>
    </w:p>
    <w:p w:rsidR="00F13C71" w:rsidRPr="00C321A9" w:rsidRDefault="00F13C71" w:rsidP="00C321A9">
      <w:pPr>
        <w:pStyle w:val="NormalWeb"/>
        <w:shd w:val="clear" w:color="auto" w:fill="FFFFFF"/>
        <w:spacing w:before="0" w:beforeAutospacing="0" w:after="0" w:afterAutospacing="0" w:line="300" w:lineRule="atLeast"/>
        <w:rPr>
          <w:color w:val="222222"/>
          <w:sz w:val="26"/>
          <w:szCs w:val="26"/>
          <w:shd w:val="clear" w:color="auto" w:fill="FFFFFF"/>
          <w:lang w:val="vi-VN"/>
        </w:rPr>
      </w:pPr>
      <w:r w:rsidRPr="005628F1">
        <w:rPr>
          <w:b/>
          <w:bCs/>
          <w:color w:val="222222"/>
          <w:sz w:val="26"/>
          <w:szCs w:val="26"/>
          <w:shd w:val="clear" w:color="auto" w:fill="FFFFFF"/>
          <w:lang w:val="vi-VN"/>
        </w:rPr>
        <w:t>Hộ tịch:</w:t>
      </w:r>
      <w:r w:rsidRPr="005628F1">
        <w:rPr>
          <w:rStyle w:val="apple-converted-space"/>
          <w:rFonts w:ascii="Times New Roman" w:hAnsi="Times New Roman"/>
          <w:color w:val="222222"/>
          <w:sz w:val="26"/>
          <w:szCs w:val="26"/>
          <w:shd w:val="clear" w:color="auto" w:fill="FFFFFF"/>
          <w:lang w:val="vi-VN"/>
        </w:rPr>
        <w:t> </w:t>
      </w:r>
      <w:r w:rsidRPr="005628F1">
        <w:rPr>
          <w:color w:val="222222"/>
          <w:sz w:val="26"/>
          <w:szCs w:val="26"/>
          <w:shd w:val="clear" w:color="auto" w:fill="FFFFFF"/>
          <w:lang w:val="vi-VN"/>
        </w:rPr>
        <w:t>là hoạt động của các</w:t>
      </w:r>
      <w:r w:rsidRPr="005628F1">
        <w:rPr>
          <w:rStyle w:val="apple-converted-space"/>
          <w:rFonts w:ascii="Times New Roman" w:hAnsi="Times New Roman"/>
          <w:color w:val="222222"/>
          <w:sz w:val="26"/>
          <w:szCs w:val="26"/>
          <w:shd w:val="clear" w:color="auto" w:fill="FFFFFF"/>
          <w:lang w:val="vi-VN"/>
        </w:rPr>
        <w:t> </w:t>
      </w:r>
      <w:hyperlink r:id="rId8" w:tooltip="Cơ quan nhà nước (trang chưa được viết)" w:history="1">
        <w:r w:rsidRPr="005628F1">
          <w:rPr>
            <w:rStyle w:val="Hyperlink"/>
            <w:color w:val="A55858"/>
            <w:sz w:val="26"/>
            <w:szCs w:val="26"/>
            <w:u w:val="none"/>
            <w:shd w:val="clear" w:color="auto" w:fill="FFFFFF"/>
            <w:lang w:val="vi-VN"/>
          </w:rPr>
          <w:t>cơ quan nhà nước</w:t>
        </w:r>
      </w:hyperlink>
      <w:r w:rsidRPr="005628F1">
        <w:rPr>
          <w:rStyle w:val="apple-converted-space"/>
          <w:rFonts w:ascii="Times New Roman" w:hAnsi="Times New Roman"/>
          <w:color w:val="222222"/>
          <w:sz w:val="26"/>
          <w:szCs w:val="26"/>
          <w:shd w:val="clear" w:color="auto" w:fill="FFFFFF"/>
          <w:lang w:val="vi-VN"/>
        </w:rPr>
        <w:t> </w:t>
      </w:r>
      <w:r w:rsidRPr="005628F1">
        <w:rPr>
          <w:color w:val="222222"/>
          <w:sz w:val="26"/>
          <w:szCs w:val="26"/>
          <w:shd w:val="clear" w:color="auto" w:fill="FFFFFF"/>
          <w:lang w:val="vi-VN"/>
        </w:rPr>
        <w:t>có thẩm quyền (thường là các</w:t>
      </w:r>
      <w:r w:rsidRPr="005628F1">
        <w:rPr>
          <w:rStyle w:val="apple-converted-space"/>
          <w:rFonts w:ascii="Times New Roman" w:hAnsi="Times New Roman"/>
          <w:color w:val="222222"/>
          <w:sz w:val="26"/>
          <w:szCs w:val="26"/>
          <w:shd w:val="clear" w:color="auto" w:fill="FFFFFF"/>
          <w:lang w:val="vi-VN"/>
        </w:rPr>
        <w:t> </w:t>
      </w:r>
      <w:hyperlink r:id="rId9" w:tooltip="Cơ quan hành pháp" w:history="1">
        <w:r w:rsidRPr="005628F1">
          <w:rPr>
            <w:rStyle w:val="Hyperlink"/>
            <w:color w:val="0B0080"/>
            <w:sz w:val="26"/>
            <w:szCs w:val="26"/>
            <w:u w:val="none"/>
            <w:shd w:val="clear" w:color="auto" w:fill="FFFFFF"/>
            <w:lang w:val="vi-VN"/>
          </w:rPr>
          <w:t>cơ quan hành pháp</w:t>
        </w:r>
      </w:hyperlink>
      <w:r w:rsidRPr="005628F1">
        <w:rPr>
          <w:color w:val="222222"/>
          <w:sz w:val="26"/>
          <w:szCs w:val="26"/>
          <w:shd w:val="clear" w:color="auto" w:fill="FFFFFF"/>
          <w:lang w:val="vi-VN"/>
        </w:rPr>
        <w:t>, cơ quan</w:t>
      </w:r>
      <w:r w:rsidRPr="005628F1">
        <w:rPr>
          <w:rStyle w:val="apple-converted-space"/>
          <w:rFonts w:ascii="Times New Roman" w:hAnsi="Times New Roman"/>
          <w:color w:val="222222"/>
          <w:sz w:val="26"/>
          <w:szCs w:val="26"/>
          <w:shd w:val="clear" w:color="auto" w:fill="FFFFFF"/>
          <w:lang w:val="vi-VN"/>
        </w:rPr>
        <w:t> </w:t>
      </w:r>
      <w:hyperlink r:id="rId10" w:tooltip="Quản lý hành chính" w:history="1">
        <w:r w:rsidRPr="005628F1">
          <w:rPr>
            <w:rStyle w:val="Hyperlink"/>
            <w:color w:val="0B0080"/>
            <w:sz w:val="26"/>
            <w:szCs w:val="26"/>
            <w:u w:val="none"/>
            <w:shd w:val="clear" w:color="auto" w:fill="FFFFFF"/>
            <w:lang w:val="vi-VN"/>
          </w:rPr>
          <w:t>quản lý hành chính</w:t>
        </w:r>
      </w:hyperlink>
      <w:r w:rsidRPr="005628F1">
        <w:rPr>
          <w:rStyle w:val="apple-converted-space"/>
          <w:rFonts w:ascii="Times New Roman" w:hAnsi="Times New Roman"/>
          <w:color w:val="222222"/>
          <w:sz w:val="26"/>
          <w:szCs w:val="26"/>
          <w:shd w:val="clear" w:color="auto" w:fill="FFFFFF"/>
          <w:lang w:val="vi-VN"/>
        </w:rPr>
        <w:t> </w:t>
      </w:r>
      <w:r w:rsidRPr="005628F1">
        <w:rPr>
          <w:color w:val="222222"/>
          <w:sz w:val="26"/>
          <w:szCs w:val="26"/>
          <w:shd w:val="clear" w:color="auto" w:fill="FFFFFF"/>
          <w:lang w:val="vi-VN"/>
        </w:rPr>
        <w:t>nhà nước) ghi và lưu lại lại các sự kiện hộ tịch quan trọng của</w:t>
      </w:r>
      <w:r w:rsidRPr="005628F1">
        <w:rPr>
          <w:rStyle w:val="apple-converted-space"/>
          <w:rFonts w:ascii="Times New Roman" w:hAnsi="Times New Roman"/>
          <w:color w:val="222222"/>
          <w:sz w:val="26"/>
          <w:szCs w:val="26"/>
          <w:shd w:val="clear" w:color="auto" w:fill="FFFFFF"/>
          <w:lang w:val="vi-VN"/>
        </w:rPr>
        <w:t> </w:t>
      </w:r>
      <w:hyperlink r:id="rId11" w:tooltip="Công dân" w:history="1">
        <w:r w:rsidRPr="005628F1">
          <w:rPr>
            <w:rStyle w:val="Hyperlink"/>
            <w:color w:val="0B0080"/>
            <w:sz w:val="26"/>
            <w:szCs w:val="26"/>
            <w:u w:val="none"/>
            <w:shd w:val="clear" w:color="auto" w:fill="FFFFFF"/>
            <w:lang w:val="vi-VN"/>
          </w:rPr>
          <w:t>công dân</w:t>
        </w:r>
      </w:hyperlink>
      <w:r w:rsidRPr="005628F1">
        <w:rPr>
          <w:color w:val="222222"/>
          <w:sz w:val="26"/>
          <w:szCs w:val="26"/>
          <w:shd w:val="clear" w:color="auto" w:fill="FFFFFF"/>
          <w:lang w:val="vi-VN"/>
        </w:rPr>
        <w:t>. Hộ tịch được hiểu là những sự kiện cơ bản xác định tình trạng nhân thân của một người từ khi sinh ra đến khi chết. Sự kiện quan trọng thường được ghi nhận bao gồm việc</w:t>
      </w:r>
      <w:r w:rsidRPr="005628F1">
        <w:rPr>
          <w:rStyle w:val="apple-converted-space"/>
          <w:rFonts w:ascii="Times New Roman" w:hAnsi="Times New Roman"/>
          <w:color w:val="222222"/>
          <w:sz w:val="26"/>
          <w:szCs w:val="26"/>
          <w:shd w:val="clear" w:color="auto" w:fill="FFFFFF"/>
          <w:lang w:val="vi-VN"/>
        </w:rPr>
        <w:t> </w:t>
      </w:r>
      <w:hyperlink r:id="rId12" w:tooltip="Khai sinh (trang chưa được viết)" w:history="1">
        <w:r w:rsidRPr="005628F1">
          <w:rPr>
            <w:rStyle w:val="Hyperlink"/>
            <w:color w:val="A55858"/>
            <w:sz w:val="26"/>
            <w:szCs w:val="26"/>
            <w:u w:val="none"/>
            <w:shd w:val="clear" w:color="auto" w:fill="FFFFFF"/>
            <w:lang w:val="vi-VN"/>
          </w:rPr>
          <w:t>khai sinh</w:t>
        </w:r>
      </w:hyperlink>
      <w:r w:rsidRPr="005628F1">
        <w:rPr>
          <w:color w:val="222222"/>
          <w:sz w:val="26"/>
          <w:szCs w:val="26"/>
          <w:shd w:val="clear" w:color="auto" w:fill="FFFFFF"/>
          <w:lang w:val="vi-VN"/>
        </w:rPr>
        <w:t>,</w:t>
      </w:r>
      <w:r w:rsidRPr="005628F1">
        <w:rPr>
          <w:rStyle w:val="apple-converted-space"/>
          <w:rFonts w:ascii="Times New Roman" w:hAnsi="Times New Roman"/>
          <w:color w:val="222222"/>
          <w:sz w:val="26"/>
          <w:szCs w:val="26"/>
          <w:shd w:val="clear" w:color="auto" w:fill="FFFFFF"/>
          <w:lang w:val="vi-VN"/>
        </w:rPr>
        <w:t> </w:t>
      </w:r>
      <w:hyperlink r:id="rId13" w:tooltip="Khai tử (trang chưa được viết)" w:history="1">
        <w:r w:rsidRPr="005628F1">
          <w:rPr>
            <w:rStyle w:val="Hyperlink"/>
            <w:color w:val="A55858"/>
            <w:sz w:val="26"/>
            <w:szCs w:val="26"/>
            <w:u w:val="none"/>
            <w:shd w:val="clear" w:color="auto" w:fill="FFFFFF"/>
            <w:lang w:val="vi-VN"/>
          </w:rPr>
          <w:t>khai tử</w:t>
        </w:r>
      </w:hyperlink>
      <w:r w:rsidRPr="005628F1">
        <w:rPr>
          <w:color w:val="222222"/>
          <w:sz w:val="26"/>
          <w:szCs w:val="26"/>
          <w:shd w:val="clear" w:color="auto" w:fill="FFFFFF"/>
          <w:lang w:val="vi-VN"/>
        </w:rPr>
        <w:t>,</w:t>
      </w:r>
      <w:r w:rsidRPr="005628F1">
        <w:rPr>
          <w:rStyle w:val="apple-converted-space"/>
          <w:rFonts w:ascii="Times New Roman" w:hAnsi="Times New Roman"/>
          <w:color w:val="222222"/>
          <w:sz w:val="26"/>
          <w:szCs w:val="26"/>
          <w:shd w:val="clear" w:color="auto" w:fill="FFFFFF"/>
          <w:lang w:val="vi-VN"/>
        </w:rPr>
        <w:t> </w:t>
      </w:r>
      <w:hyperlink r:id="rId14" w:tooltip="Kết hôn" w:history="1">
        <w:r w:rsidRPr="005628F1">
          <w:rPr>
            <w:rStyle w:val="Hyperlink"/>
            <w:color w:val="0B0080"/>
            <w:sz w:val="26"/>
            <w:szCs w:val="26"/>
            <w:u w:val="none"/>
            <w:shd w:val="clear" w:color="auto" w:fill="FFFFFF"/>
            <w:lang w:val="vi-VN"/>
          </w:rPr>
          <w:t>kết hôn</w:t>
        </w:r>
      </w:hyperlink>
      <w:r w:rsidRPr="005628F1">
        <w:rPr>
          <w:color w:val="222222"/>
          <w:sz w:val="26"/>
          <w:szCs w:val="26"/>
          <w:shd w:val="clear" w:color="auto" w:fill="FFFFFF"/>
          <w:lang w:val="vi-VN"/>
        </w:rPr>
        <w:t>,</w:t>
      </w:r>
      <w:r w:rsidRPr="005628F1">
        <w:rPr>
          <w:rStyle w:val="apple-converted-space"/>
          <w:rFonts w:ascii="Times New Roman" w:hAnsi="Times New Roman"/>
          <w:color w:val="222222"/>
          <w:sz w:val="26"/>
          <w:szCs w:val="26"/>
          <w:shd w:val="clear" w:color="auto" w:fill="FFFFFF"/>
          <w:lang w:val="vi-VN"/>
        </w:rPr>
        <w:t> </w:t>
      </w:r>
      <w:hyperlink r:id="rId15" w:tooltip="Ly hôn" w:history="1">
        <w:r w:rsidRPr="005628F1">
          <w:rPr>
            <w:rStyle w:val="Hyperlink"/>
            <w:color w:val="0B0080"/>
            <w:sz w:val="26"/>
            <w:szCs w:val="26"/>
            <w:u w:val="none"/>
            <w:shd w:val="clear" w:color="auto" w:fill="FFFFFF"/>
            <w:lang w:val="vi-VN"/>
          </w:rPr>
          <w:t>ly hôn</w:t>
        </w:r>
      </w:hyperlink>
      <w:r w:rsidRPr="005628F1">
        <w:rPr>
          <w:color w:val="222222"/>
          <w:sz w:val="26"/>
          <w:szCs w:val="26"/>
          <w:shd w:val="clear" w:color="auto" w:fill="FFFFFF"/>
          <w:lang w:val="vi-VN"/>
        </w:rPr>
        <w:t>, hủy việc kết hôn, ly thân tư pháp, nhận nuôi</w:t>
      </w:r>
      <w:r w:rsidRPr="005628F1">
        <w:rPr>
          <w:rStyle w:val="apple-converted-space"/>
          <w:rFonts w:ascii="Times New Roman" w:hAnsi="Times New Roman"/>
          <w:color w:val="222222"/>
          <w:sz w:val="26"/>
          <w:szCs w:val="26"/>
          <w:shd w:val="clear" w:color="auto" w:fill="FFFFFF"/>
          <w:lang w:val="vi-VN"/>
        </w:rPr>
        <w:t> </w:t>
      </w:r>
      <w:hyperlink r:id="rId16" w:tooltip="Con nuôi (trang chưa được viết)" w:history="1">
        <w:r w:rsidRPr="005628F1">
          <w:rPr>
            <w:rStyle w:val="Hyperlink"/>
            <w:color w:val="A55858"/>
            <w:sz w:val="26"/>
            <w:szCs w:val="26"/>
            <w:u w:val="none"/>
            <w:shd w:val="clear" w:color="auto" w:fill="FFFFFF"/>
            <w:lang w:val="vi-VN"/>
          </w:rPr>
          <w:t>con nuôi</w:t>
        </w:r>
      </w:hyperlink>
      <w:r w:rsidRPr="005628F1">
        <w:rPr>
          <w:color w:val="222222"/>
          <w:sz w:val="26"/>
          <w:szCs w:val="26"/>
          <w:shd w:val="clear" w:color="auto" w:fill="FFFFFF"/>
          <w:lang w:val="vi-VN"/>
        </w:rPr>
        <w:t>,</w:t>
      </w:r>
      <w:r w:rsidRPr="005628F1">
        <w:rPr>
          <w:rStyle w:val="apple-converted-space"/>
          <w:rFonts w:ascii="Times New Roman" w:hAnsi="Times New Roman"/>
          <w:color w:val="222222"/>
          <w:sz w:val="26"/>
          <w:szCs w:val="26"/>
          <w:shd w:val="clear" w:color="auto" w:fill="FFFFFF"/>
          <w:lang w:val="vi-VN"/>
        </w:rPr>
        <w:t> </w:t>
      </w:r>
      <w:hyperlink r:id="rId17" w:tooltip="Hợp pháp hoá lãnh sự" w:history="1">
        <w:r w:rsidRPr="005628F1">
          <w:rPr>
            <w:rStyle w:val="Hyperlink"/>
            <w:color w:val="0B0080"/>
            <w:sz w:val="26"/>
            <w:szCs w:val="26"/>
            <w:u w:val="none"/>
            <w:shd w:val="clear" w:color="auto" w:fill="FFFFFF"/>
            <w:lang w:val="vi-VN"/>
          </w:rPr>
          <w:t>hợp pháp hoá lãnh sự</w:t>
        </w:r>
      </w:hyperlink>
      <w:r w:rsidRPr="005628F1">
        <w:rPr>
          <w:color w:val="222222"/>
          <w:sz w:val="26"/>
          <w:szCs w:val="26"/>
          <w:shd w:val="clear" w:color="auto" w:fill="FFFFFF"/>
          <w:lang w:val="vi-VN"/>
        </w:rPr>
        <w:t>.... Ngoài ra, ở một số nước, việc nhập cư, di dân, và bất kỳ thay đổi nơi cư trú, chỗ ở có thể bị yêu cầu phải thông báo đến cơ quan nhà nước.</w:t>
      </w:r>
    </w:p>
    <w:p w:rsidR="00F13C71" w:rsidRPr="005628F1" w:rsidRDefault="00F13C71" w:rsidP="00F13C71">
      <w:pPr>
        <w:spacing w:before="60"/>
        <w:ind w:left="-990" w:right="-237" w:firstLine="720"/>
        <w:jc w:val="both"/>
        <w:rPr>
          <w:rFonts w:ascii="Times New Roman" w:hAnsi="Times New Roman"/>
          <w:b/>
          <w:sz w:val="26"/>
          <w:szCs w:val="26"/>
          <w:lang w:val="vi-VN"/>
        </w:rPr>
      </w:pPr>
      <w:r w:rsidRPr="005628F1">
        <w:rPr>
          <w:rFonts w:ascii="Times New Roman" w:hAnsi="Times New Roman"/>
          <w:b/>
          <w:sz w:val="26"/>
          <w:szCs w:val="26"/>
          <w:lang w:val="vi-VN"/>
        </w:rPr>
        <w:t xml:space="preserve">   Câu 7: Một số tình huống quản lý hành chính</w:t>
      </w:r>
    </w:p>
    <w:p w:rsidR="00F13C71" w:rsidRPr="005628F1" w:rsidRDefault="00F13C71" w:rsidP="00F13C71">
      <w:pPr>
        <w:spacing w:line="312" w:lineRule="auto"/>
        <w:jc w:val="both"/>
        <w:rPr>
          <w:rFonts w:ascii="Times New Roman" w:hAnsi="Times New Roman"/>
          <w:b/>
          <w:color w:val="000000"/>
          <w:sz w:val="26"/>
          <w:szCs w:val="26"/>
          <w:lang w:val="vi-VN"/>
        </w:rPr>
      </w:pPr>
      <w:r w:rsidRPr="005628F1">
        <w:rPr>
          <w:rFonts w:ascii="Times New Roman" w:hAnsi="Times New Roman"/>
          <w:b/>
          <w:bCs/>
          <w:color w:val="000000"/>
          <w:sz w:val="26"/>
          <w:szCs w:val="26"/>
          <w:lang w:val="vi-VN"/>
        </w:rPr>
        <w:t>Tình huống 1:</w:t>
      </w:r>
      <w:r w:rsidRPr="005628F1">
        <w:rPr>
          <w:rFonts w:ascii="Times New Roman" w:hAnsi="Times New Roman"/>
          <w:b/>
          <w:color w:val="000000"/>
          <w:sz w:val="26"/>
          <w:szCs w:val="26"/>
          <w:lang w:val="vi-VN"/>
        </w:rPr>
        <w:t xml:space="preserve"> Trả lời: UBND phường B không chứng thực vào bản cam kết của </w:t>
      </w:r>
      <w:r w:rsidRPr="005628F1">
        <w:rPr>
          <w:rFonts w:ascii="Times New Roman" w:hAnsi="Times New Roman"/>
          <w:sz w:val="26"/>
          <w:szCs w:val="26"/>
          <w:lang w:val="vi-VN"/>
        </w:rPr>
        <w:t>Ông A (45 tuổi, cư trú tại phường A, Quận X, Thành phố Y</w:t>
      </w:r>
      <w:r w:rsidRPr="005628F1">
        <w:rPr>
          <w:rFonts w:ascii="Times New Roman" w:hAnsi="Times New Roman"/>
          <w:b/>
          <w:color w:val="000000"/>
          <w:sz w:val="26"/>
          <w:szCs w:val="26"/>
          <w:lang w:val="vi-VN"/>
        </w:rPr>
        <w:t>, vì các lý do:</w:t>
      </w:r>
    </w:p>
    <w:p w:rsidR="00F13C71" w:rsidRPr="005628F1" w:rsidRDefault="00F13C71" w:rsidP="00F13C71">
      <w:pPr>
        <w:shd w:val="clear" w:color="auto" w:fill="FFFFFF"/>
        <w:spacing w:line="312" w:lineRule="auto"/>
        <w:ind w:firstLine="720"/>
        <w:jc w:val="both"/>
        <w:rPr>
          <w:rFonts w:ascii="Times New Roman" w:hAnsi="Times New Roman"/>
          <w:sz w:val="26"/>
          <w:szCs w:val="26"/>
          <w:lang w:val="vi-VN"/>
        </w:rPr>
      </w:pPr>
      <w:r w:rsidRPr="005628F1">
        <w:rPr>
          <w:rFonts w:ascii="Times New Roman" w:hAnsi="Times New Roman"/>
          <w:sz w:val="26"/>
          <w:szCs w:val="26"/>
          <w:lang w:val="vi-VN"/>
        </w:rPr>
        <w:t>Khái niệm: Chứng thực là xác thực 1 vấn đề trong thực tế pháp lý đang diễn ra (công chứng giống như chứng thực).</w:t>
      </w:r>
    </w:p>
    <w:p w:rsidR="00F13C71" w:rsidRPr="005628F1" w:rsidRDefault="00F13C71" w:rsidP="00F13C71">
      <w:pPr>
        <w:shd w:val="clear" w:color="auto" w:fill="FFFFFF"/>
        <w:spacing w:line="312" w:lineRule="auto"/>
        <w:ind w:firstLine="720"/>
        <w:jc w:val="both"/>
        <w:rPr>
          <w:rFonts w:ascii="Times New Roman" w:hAnsi="Times New Roman"/>
          <w:sz w:val="26"/>
          <w:szCs w:val="26"/>
          <w:lang w:val="vi-VN"/>
        </w:rPr>
      </w:pPr>
      <w:r w:rsidRPr="005628F1">
        <w:rPr>
          <w:rFonts w:ascii="Times New Roman" w:hAnsi="Times New Roman"/>
          <w:sz w:val="26"/>
          <w:szCs w:val="26"/>
          <w:lang w:val="vi-VN"/>
        </w:rPr>
        <w:t>Chữ ký: ký chữ ký đang diễn ra trước mắt.</w:t>
      </w:r>
    </w:p>
    <w:p w:rsidR="00F13C71" w:rsidRPr="005628F1" w:rsidRDefault="00F13C71" w:rsidP="00F13C71">
      <w:pPr>
        <w:shd w:val="clear" w:color="auto" w:fill="FFFFFF"/>
        <w:spacing w:line="312" w:lineRule="auto"/>
        <w:ind w:firstLine="720"/>
        <w:jc w:val="both"/>
        <w:rPr>
          <w:rFonts w:ascii="Times New Roman" w:hAnsi="Times New Roman"/>
          <w:sz w:val="26"/>
          <w:szCs w:val="26"/>
          <w:lang w:val="vi-VN"/>
        </w:rPr>
      </w:pPr>
      <w:r w:rsidRPr="005628F1">
        <w:rPr>
          <w:rFonts w:ascii="Times New Roman" w:hAnsi="Times New Roman"/>
          <w:sz w:val="26"/>
          <w:szCs w:val="26"/>
          <w:lang w:val="vi-VN"/>
        </w:rPr>
        <w:lastRenderedPageBreak/>
        <w:t xml:space="preserve"> Theo quy định tại khoản 1.2 Điều 24 Nghị định số 23/2015/NĐ-CP ngày 16 tháng 02 năm 2015  về thủ tục chứng thực chữ ký: Ông A không thực hiện đủ các yêu cầu:</w:t>
      </w:r>
    </w:p>
    <w:p w:rsidR="00F13C71" w:rsidRPr="005628F1" w:rsidRDefault="00F13C71" w:rsidP="00F13C71">
      <w:pPr>
        <w:numPr>
          <w:ilvl w:val="0"/>
          <w:numId w:val="5"/>
        </w:numPr>
        <w:spacing w:line="312" w:lineRule="auto"/>
        <w:jc w:val="both"/>
        <w:rPr>
          <w:rFonts w:ascii="Times New Roman" w:hAnsi="Times New Roman"/>
          <w:sz w:val="26"/>
          <w:szCs w:val="26"/>
          <w:lang w:val="vi-VN"/>
        </w:rPr>
      </w:pPr>
      <w:r w:rsidRPr="005628F1">
        <w:rPr>
          <w:rFonts w:ascii="Times New Roman" w:hAnsi="Times New Roman"/>
          <w:sz w:val="26"/>
          <w:szCs w:val="26"/>
          <w:lang w:val="vi-VN"/>
        </w:rPr>
        <w:t>Xuất trình các giấy tờ theo quy định (Bản chính hoặc bản sao có chứng thực Giấy chứng minh nhân dân hoặc Hộ chiếu còn giá trị sử dụng);</w:t>
      </w:r>
    </w:p>
    <w:p w:rsidR="00F13C71" w:rsidRPr="005628F1" w:rsidRDefault="00F13C71" w:rsidP="00F13C71">
      <w:pPr>
        <w:numPr>
          <w:ilvl w:val="0"/>
          <w:numId w:val="5"/>
        </w:numPr>
        <w:shd w:val="clear" w:color="auto" w:fill="FFFFFF"/>
        <w:spacing w:line="312" w:lineRule="auto"/>
        <w:jc w:val="both"/>
        <w:rPr>
          <w:rFonts w:ascii="Times New Roman" w:hAnsi="Times New Roman"/>
          <w:sz w:val="26"/>
          <w:szCs w:val="26"/>
          <w:lang w:val="vi-VN"/>
        </w:rPr>
      </w:pPr>
      <w:r w:rsidRPr="005628F1">
        <w:rPr>
          <w:rFonts w:ascii="Times New Roman" w:hAnsi="Times New Roman"/>
          <w:sz w:val="26"/>
          <w:szCs w:val="26"/>
          <w:lang w:val="vi-VN"/>
        </w:rPr>
        <w:t>Ông A – vắng mặt nên không thực hiện yêu cầu chữ ký ký trước mặt người thực hiện chứng thực</w:t>
      </w:r>
    </w:p>
    <w:p w:rsidR="00F13C71" w:rsidRPr="005628F1" w:rsidRDefault="00F13C71" w:rsidP="00F13C71">
      <w:pPr>
        <w:spacing w:line="312" w:lineRule="auto"/>
        <w:jc w:val="both"/>
        <w:rPr>
          <w:rFonts w:ascii="Times New Roman" w:hAnsi="Times New Roman"/>
          <w:sz w:val="26"/>
          <w:szCs w:val="26"/>
          <w:lang w:val="vi-VN"/>
        </w:rPr>
      </w:pPr>
      <w:bookmarkStart w:id="2" w:name="dieu_24"/>
      <w:r w:rsidRPr="005628F1">
        <w:rPr>
          <w:rFonts w:ascii="Times New Roman" w:hAnsi="Times New Roman"/>
          <w:b/>
          <w:bCs/>
          <w:sz w:val="26"/>
          <w:szCs w:val="26"/>
          <w:lang w:val="vi-VN"/>
        </w:rPr>
        <w:t xml:space="preserve">         Điều 24. Thủ tục chứng thực chữ ký</w:t>
      </w:r>
      <w:bookmarkEnd w:id="2"/>
    </w:p>
    <w:p w:rsidR="00F13C71" w:rsidRPr="005628F1" w:rsidRDefault="00F13C71" w:rsidP="00F13C71">
      <w:pPr>
        <w:spacing w:line="312" w:lineRule="auto"/>
        <w:jc w:val="both"/>
        <w:rPr>
          <w:rFonts w:ascii="Times New Roman" w:hAnsi="Times New Roman"/>
          <w:sz w:val="26"/>
          <w:szCs w:val="26"/>
          <w:lang w:val="vi-VN"/>
        </w:rPr>
      </w:pPr>
      <w:r w:rsidRPr="005628F1">
        <w:rPr>
          <w:rFonts w:ascii="Times New Roman" w:hAnsi="Times New Roman"/>
          <w:sz w:val="26"/>
          <w:szCs w:val="26"/>
          <w:lang w:val="vi-VN"/>
        </w:rPr>
        <w:t xml:space="preserve">        1 . Người yêu cầu chứng thực chữ ký của mình phải xuất trình các giấy tờ sau đây:</w:t>
      </w:r>
    </w:p>
    <w:p w:rsidR="00F13C71" w:rsidRPr="005628F1" w:rsidRDefault="00F13C71" w:rsidP="00F13C71">
      <w:pPr>
        <w:spacing w:line="312" w:lineRule="auto"/>
        <w:jc w:val="both"/>
        <w:rPr>
          <w:rFonts w:ascii="Times New Roman" w:hAnsi="Times New Roman"/>
          <w:sz w:val="26"/>
          <w:szCs w:val="26"/>
          <w:lang w:val="vi-VN"/>
        </w:rPr>
      </w:pPr>
      <w:r w:rsidRPr="005628F1">
        <w:rPr>
          <w:rFonts w:ascii="Times New Roman" w:hAnsi="Times New Roman"/>
          <w:sz w:val="26"/>
          <w:szCs w:val="26"/>
          <w:lang w:val="vi-VN"/>
        </w:rPr>
        <w:t xml:space="preserve">      a) Bản chính hoặc bản sao có chứng thực Giấy CMND hoặc Hộ chiếu còn giá trị sử dụng;</w:t>
      </w:r>
    </w:p>
    <w:p w:rsidR="00F13C71" w:rsidRPr="005628F1" w:rsidRDefault="00F13C71" w:rsidP="00F13C71">
      <w:pPr>
        <w:spacing w:line="312" w:lineRule="auto"/>
        <w:jc w:val="both"/>
        <w:rPr>
          <w:rFonts w:ascii="Times New Roman" w:hAnsi="Times New Roman"/>
          <w:sz w:val="26"/>
          <w:szCs w:val="26"/>
          <w:lang w:val="vi-VN"/>
        </w:rPr>
      </w:pPr>
      <w:r w:rsidRPr="005628F1">
        <w:rPr>
          <w:rFonts w:ascii="Times New Roman" w:hAnsi="Times New Roman"/>
          <w:sz w:val="26"/>
          <w:szCs w:val="26"/>
          <w:lang w:val="vi-VN"/>
        </w:rPr>
        <w:t xml:space="preserve">      b) Giấy tờ, văn bản mà mình sẽ ký.</w:t>
      </w:r>
    </w:p>
    <w:p w:rsidR="00F13C71" w:rsidRPr="005628F1" w:rsidRDefault="00F13C71" w:rsidP="00F13C71">
      <w:pPr>
        <w:spacing w:line="312" w:lineRule="auto"/>
        <w:jc w:val="both"/>
        <w:rPr>
          <w:rFonts w:ascii="Times New Roman" w:hAnsi="Times New Roman"/>
          <w:sz w:val="26"/>
          <w:szCs w:val="26"/>
          <w:lang w:val="vi-VN"/>
        </w:rPr>
      </w:pPr>
      <w:r w:rsidRPr="005628F1">
        <w:rPr>
          <w:rFonts w:ascii="Times New Roman" w:hAnsi="Times New Roman"/>
          <w:sz w:val="26"/>
          <w:szCs w:val="26"/>
          <w:lang w:val="vi-VN"/>
        </w:rPr>
        <w:t xml:space="preserve">      2. Người thực hiện chứng thực kiểm tra giấy tờ yêu cầu chứng thực, nếu thấy đủ giấy tờ theo quy định tại Khoản 1 Điều này, tại thời điểm chứng thực, người yêu cầu chứng thực minh mẫn, nhận thức và làm chủ được hành vi của mình và việc chứng thực không thuộc các trường hợp quy định tại Điều 25 của Nghị định này thì </w:t>
      </w:r>
      <w:r w:rsidRPr="005628F1">
        <w:rPr>
          <w:rFonts w:ascii="Times New Roman" w:hAnsi="Times New Roman"/>
          <w:sz w:val="26"/>
          <w:szCs w:val="26"/>
          <w:u w:val="single"/>
          <w:lang w:val="vi-VN"/>
        </w:rPr>
        <w:t>yêu cầu người yêu cầu chứng thực ký trước mặt</w:t>
      </w:r>
      <w:r w:rsidRPr="005628F1">
        <w:rPr>
          <w:rFonts w:ascii="Times New Roman" w:hAnsi="Times New Roman"/>
          <w:sz w:val="26"/>
          <w:szCs w:val="26"/>
          <w:lang w:val="vi-VN"/>
        </w:rPr>
        <w:t xml:space="preserve"> và thực hiện chứng thực như sau:</w:t>
      </w:r>
    </w:p>
    <w:p w:rsidR="00F13C71" w:rsidRPr="005628F1" w:rsidRDefault="00F13C71" w:rsidP="00F13C71">
      <w:pPr>
        <w:spacing w:line="312" w:lineRule="auto"/>
        <w:jc w:val="both"/>
        <w:rPr>
          <w:rFonts w:ascii="Times New Roman" w:hAnsi="Times New Roman"/>
          <w:sz w:val="26"/>
          <w:szCs w:val="26"/>
          <w:lang w:val="vi-VN"/>
        </w:rPr>
      </w:pPr>
      <w:r w:rsidRPr="005628F1">
        <w:rPr>
          <w:rFonts w:ascii="Times New Roman" w:hAnsi="Times New Roman"/>
          <w:sz w:val="26"/>
          <w:szCs w:val="26"/>
          <w:lang w:val="vi-VN"/>
        </w:rPr>
        <w:t xml:space="preserve">      a) Ghi đầy đủ lời chứng chứng thực chữ ký theo mẫu quy định;</w:t>
      </w:r>
    </w:p>
    <w:p w:rsidR="00F13C71" w:rsidRPr="005628F1" w:rsidRDefault="00F13C71" w:rsidP="00F13C71">
      <w:pPr>
        <w:spacing w:line="312" w:lineRule="auto"/>
        <w:jc w:val="both"/>
        <w:rPr>
          <w:rFonts w:ascii="Times New Roman" w:hAnsi="Times New Roman"/>
          <w:sz w:val="26"/>
          <w:szCs w:val="26"/>
          <w:lang w:val="vi-VN"/>
        </w:rPr>
      </w:pPr>
      <w:r w:rsidRPr="005628F1">
        <w:rPr>
          <w:rFonts w:ascii="Times New Roman" w:hAnsi="Times New Roman"/>
          <w:sz w:val="26"/>
          <w:szCs w:val="26"/>
          <w:lang w:val="vi-VN"/>
        </w:rPr>
        <w:t xml:space="preserve">      b) Ký, ghi rõ họ tên, đóng dấu của cquan, tchức thực hiện chứng thực và ghi vào sổ chứng thực.</w:t>
      </w:r>
    </w:p>
    <w:p w:rsidR="00F13C71" w:rsidRPr="005628F1" w:rsidRDefault="00F13C71" w:rsidP="00F13C71">
      <w:pPr>
        <w:spacing w:line="312" w:lineRule="auto"/>
        <w:jc w:val="both"/>
        <w:rPr>
          <w:rFonts w:ascii="Times New Roman" w:hAnsi="Times New Roman"/>
          <w:sz w:val="26"/>
          <w:szCs w:val="26"/>
          <w:lang w:val="vi-VN"/>
        </w:rPr>
      </w:pPr>
      <w:r w:rsidRPr="005628F1">
        <w:rPr>
          <w:rFonts w:ascii="Times New Roman" w:hAnsi="Times New Roman"/>
          <w:sz w:val="26"/>
          <w:szCs w:val="26"/>
          <w:lang w:val="vi-VN"/>
        </w:rPr>
        <w:t xml:space="preserve">       Đối với giấy tờ, văn bản có từ (02) hai trang trở lên thì ghi lời chứng vào trang cuối, nếu giấy tờ, văn bản có từ 02 (hai) tờ trở lên thì phải đóng dấu giáp lai.</w:t>
      </w:r>
    </w:p>
    <w:p w:rsidR="00F13C71" w:rsidRPr="005628F1" w:rsidRDefault="00F13C71" w:rsidP="00F13C71">
      <w:pPr>
        <w:spacing w:line="312" w:lineRule="auto"/>
        <w:jc w:val="both"/>
        <w:rPr>
          <w:rFonts w:ascii="Times New Roman" w:hAnsi="Times New Roman"/>
          <w:sz w:val="26"/>
          <w:szCs w:val="26"/>
          <w:lang w:val="vi-VN"/>
        </w:rPr>
      </w:pPr>
    </w:p>
    <w:p w:rsidR="00F13C71" w:rsidRPr="005628F1" w:rsidRDefault="00F13C71" w:rsidP="00F13C71">
      <w:pPr>
        <w:spacing w:line="312" w:lineRule="auto"/>
        <w:jc w:val="both"/>
        <w:rPr>
          <w:rFonts w:ascii="Times New Roman" w:hAnsi="Times New Roman"/>
          <w:b/>
          <w:i/>
          <w:iCs/>
          <w:color w:val="000000"/>
          <w:sz w:val="26"/>
          <w:szCs w:val="26"/>
          <w:lang w:val="vi-VN"/>
        </w:rPr>
      </w:pPr>
      <w:r w:rsidRPr="005628F1">
        <w:rPr>
          <w:rFonts w:ascii="Times New Roman" w:hAnsi="Times New Roman"/>
          <w:b/>
          <w:bCs/>
          <w:color w:val="000000"/>
          <w:sz w:val="26"/>
          <w:szCs w:val="26"/>
          <w:lang w:val="vi-VN"/>
        </w:rPr>
        <w:t>Tình huống 2:</w:t>
      </w:r>
      <w:r w:rsidRPr="005628F1">
        <w:rPr>
          <w:rFonts w:ascii="Times New Roman" w:hAnsi="Times New Roman"/>
          <w:b/>
          <w:i/>
          <w:iCs/>
          <w:color w:val="000000"/>
          <w:sz w:val="26"/>
          <w:szCs w:val="26"/>
          <w:lang w:val="vi-VN"/>
        </w:rPr>
        <w:t xml:space="preserve"> Ông Nguyễn Văn A (20 tuổi</w:t>
      </w:r>
      <w:r w:rsidRPr="005628F1">
        <w:rPr>
          <w:rFonts w:ascii="Times New Roman" w:hAnsi="Times New Roman"/>
          <w:b/>
          <w:i/>
          <w:iCs/>
          <w:sz w:val="26"/>
          <w:szCs w:val="26"/>
          <w:lang w:val="vi-VN"/>
        </w:rPr>
        <w:t xml:space="preserve"> cư trú tại Phường X, Quận Y, Thành phố H</w:t>
      </w:r>
      <w:r w:rsidRPr="005628F1">
        <w:rPr>
          <w:rFonts w:ascii="Times New Roman" w:hAnsi="Times New Roman"/>
          <w:b/>
          <w:i/>
          <w:iCs/>
          <w:color w:val="000000"/>
          <w:sz w:val="26"/>
          <w:szCs w:val="26"/>
          <w:lang w:val="vi-VN"/>
        </w:rPr>
        <w:t>) đi Thái Lan giải phẫu chuyển giới và trở thành 1 người phụ nữ. Khi về VN, ông A yêu cầu UBND phường X  cải chính hộ tịch từ nam sang nữ. Theo anh/chị yêu cầu đó có được giải quyết không? Vì sao? ( theo NĐ 81)</w:t>
      </w:r>
    </w:p>
    <w:p w:rsidR="00F13C71" w:rsidRPr="00D52B5B" w:rsidRDefault="00F13C71" w:rsidP="00F13C71">
      <w:pPr>
        <w:spacing w:line="312" w:lineRule="auto"/>
        <w:jc w:val="both"/>
        <w:rPr>
          <w:rFonts w:ascii="Times New Roman" w:hAnsi="Times New Roman"/>
          <w:bCs/>
          <w:sz w:val="26"/>
          <w:szCs w:val="26"/>
          <w:lang w:val="vi-VN"/>
        </w:rPr>
      </w:pPr>
      <w:r w:rsidRPr="00D52B5B">
        <w:rPr>
          <w:rFonts w:ascii="Times New Roman" w:hAnsi="Times New Roman"/>
          <w:bCs/>
          <w:sz w:val="26"/>
          <w:szCs w:val="26"/>
          <w:lang w:val="vi-VN"/>
        </w:rPr>
        <w:t>Yêu cầu của Ông A</w:t>
      </w:r>
      <w:r w:rsidRPr="00D52B5B">
        <w:rPr>
          <w:rFonts w:ascii="Times New Roman" w:hAnsi="Times New Roman"/>
          <w:color w:val="000000"/>
          <w:sz w:val="26"/>
          <w:szCs w:val="26"/>
          <w:lang w:val="vi-VN"/>
        </w:rPr>
        <w:t>20 tuổi</w:t>
      </w:r>
      <w:r w:rsidRPr="00D52B5B">
        <w:rPr>
          <w:rFonts w:ascii="Times New Roman" w:hAnsi="Times New Roman"/>
          <w:sz w:val="26"/>
          <w:szCs w:val="26"/>
          <w:lang w:val="vi-VN"/>
        </w:rPr>
        <w:t xml:space="preserve"> cư trú tại Phường X, Quận Y, Thành phố H</w:t>
      </w:r>
      <w:r w:rsidRPr="00D52B5B">
        <w:rPr>
          <w:rFonts w:ascii="Times New Roman" w:hAnsi="Times New Roman"/>
          <w:bCs/>
          <w:sz w:val="26"/>
          <w:szCs w:val="26"/>
          <w:lang w:val="vi-VN"/>
        </w:rPr>
        <w:t xml:space="preserve"> không được giải quyết vì các lý do sau:</w:t>
      </w:r>
    </w:p>
    <w:p w:rsidR="00F13C71" w:rsidRPr="00D52B5B" w:rsidRDefault="00F13C71" w:rsidP="00F13C71">
      <w:pPr>
        <w:spacing w:line="312" w:lineRule="auto"/>
        <w:jc w:val="both"/>
        <w:rPr>
          <w:rFonts w:ascii="Times New Roman" w:hAnsi="Times New Roman"/>
          <w:b/>
          <w:bCs/>
          <w:sz w:val="26"/>
          <w:szCs w:val="26"/>
          <w:lang w:val="vi-VN"/>
        </w:rPr>
      </w:pPr>
      <w:r w:rsidRPr="00D52B5B">
        <w:rPr>
          <w:rFonts w:ascii="Times New Roman" w:hAnsi="Times New Roman"/>
          <w:b/>
          <w:bCs/>
          <w:sz w:val="26"/>
          <w:szCs w:val="26"/>
          <w:lang w:val="vi-VN"/>
        </w:rPr>
        <w:t>Xét cả 2 trường hợp:</w:t>
      </w:r>
    </w:p>
    <w:p w:rsidR="00F13C71" w:rsidRPr="00D52B5B" w:rsidRDefault="00D52B5B" w:rsidP="00E264DD">
      <w:pPr>
        <w:spacing w:afterLines="50" w:line="312" w:lineRule="auto"/>
        <w:jc w:val="both"/>
        <w:rPr>
          <w:rFonts w:ascii="Times New Roman" w:hAnsi="Times New Roman"/>
          <w:bCs/>
          <w:sz w:val="26"/>
          <w:szCs w:val="26"/>
          <w:lang w:val="vi-VN"/>
        </w:rPr>
      </w:pPr>
      <w:r w:rsidRPr="00D52B5B">
        <w:rPr>
          <w:rFonts w:ascii="Times New Roman" w:hAnsi="Times New Roman"/>
          <w:bCs/>
          <w:sz w:val="26"/>
          <w:szCs w:val="26"/>
          <w:lang w:val="vi-VN"/>
        </w:rPr>
        <w:t>-</w:t>
      </w:r>
      <w:r w:rsidR="00F13C71" w:rsidRPr="00D52B5B">
        <w:rPr>
          <w:rFonts w:ascii="Times New Roman" w:hAnsi="Times New Roman"/>
          <w:bCs/>
          <w:sz w:val="26"/>
          <w:szCs w:val="26"/>
          <w:lang w:val="vi-VN"/>
        </w:rPr>
        <w:t xml:space="preserve"> Ông A </w:t>
      </w:r>
      <w:r w:rsidR="00F13C71" w:rsidRPr="00D52B5B">
        <w:rPr>
          <w:rFonts w:ascii="Times New Roman" w:hAnsi="Times New Roman"/>
          <w:color w:val="000000"/>
          <w:sz w:val="26"/>
          <w:szCs w:val="26"/>
          <w:lang w:val="vi-VN"/>
        </w:rPr>
        <w:t>20 tuổi</w:t>
      </w:r>
      <w:r w:rsidR="00F13C71" w:rsidRPr="00D52B5B">
        <w:rPr>
          <w:rFonts w:ascii="Times New Roman" w:hAnsi="Times New Roman"/>
          <w:sz w:val="26"/>
          <w:szCs w:val="26"/>
          <w:lang w:val="vi-VN"/>
        </w:rPr>
        <w:t xml:space="preserve"> cư trú tại Phường X, Quận Y, Thành phố H</w:t>
      </w:r>
      <w:r w:rsidR="00F13C71" w:rsidRPr="00D52B5B">
        <w:rPr>
          <w:rFonts w:ascii="Times New Roman" w:hAnsi="Times New Roman"/>
          <w:bCs/>
          <w:sz w:val="26"/>
          <w:szCs w:val="26"/>
          <w:lang w:val="vi-VN"/>
        </w:rPr>
        <w:t xml:space="preserve"> đã hoàn thiện về giới tính</w:t>
      </w:r>
    </w:p>
    <w:p w:rsidR="00F13C71" w:rsidRPr="00D52B5B" w:rsidRDefault="00D52B5B" w:rsidP="00D52B5B">
      <w:pPr>
        <w:spacing w:line="312" w:lineRule="auto"/>
        <w:ind w:rightChars="68" w:right="136"/>
        <w:jc w:val="both"/>
        <w:rPr>
          <w:rFonts w:ascii="Times New Roman" w:hAnsi="Times New Roman"/>
          <w:b/>
          <w:bCs/>
          <w:sz w:val="26"/>
          <w:szCs w:val="26"/>
          <w:lang w:val="vi-VN"/>
        </w:rPr>
      </w:pPr>
      <w:r w:rsidRPr="00D52B5B">
        <w:rPr>
          <w:rFonts w:ascii="Times New Roman" w:hAnsi="Times New Roman"/>
          <w:bCs/>
          <w:sz w:val="26"/>
          <w:szCs w:val="26"/>
          <w:lang w:val="vi-VN"/>
        </w:rPr>
        <w:t xml:space="preserve">- </w:t>
      </w:r>
      <w:r w:rsidR="00F13C71" w:rsidRPr="00D52B5B">
        <w:rPr>
          <w:rFonts w:ascii="Times New Roman" w:hAnsi="Times New Roman"/>
          <w:bCs/>
          <w:sz w:val="26"/>
          <w:szCs w:val="26"/>
          <w:lang w:val="vi-VN"/>
        </w:rPr>
        <w:t xml:space="preserve">Ông A </w:t>
      </w:r>
      <w:r w:rsidR="00F13C71" w:rsidRPr="00D52B5B">
        <w:rPr>
          <w:rFonts w:ascii="Times New Roman" w:hAnsi="Times New Roman"/>
          <w:color w:val="000000"/>
          <w:sz w:val="26"/>
          <w:szCs w:val="26"/>
          <w:lang w:val="vi-VN"/>
        </w:rPr>
        <w:t>20 tuổi</w:t>
      </w:r>
      <w:r w:rsidR="00F13C71" w:rsidRPr="00D52B5B">
        <w:rPr>
          <w:rFonts w:ascii="Times New Roman" w:hAnsi="Times New Roman"/>
          <w:sz w:val="26"/>
          <w:szCs w:val="26"/>
          <w:lang w:val="vi-VN"/>
        </w:rPr>
        <w:t xml:space="preserve"> cư trú tại Phường X, Quận Y, Thành phố H</w:t>
      </w:r>
      <w:r w:rsidR="00F13C71" w:rsidRPr="00D52B5B">
        <w:rPr>
          <w:rFonts w:ascii="Times New Roman" w:hAnsi="Times New Roman"/>
          <w:bCs/>
          <w:sz w:val="26"/>
          <w:szCs w:val="26"/>
          <w:lang w:val="vi-VN"/>
        </w:rPr>
        <w:t xml:space="preserve"> chưa hoàn thiện về giới tính nhưng</w:t>
      </w:r>
      <w:r w:rsidR="00F13C71" w:rsidRPr="00D52B5B">
        <w:rPr>
          <w:rFonts w:ascii="Times New Roman" w:hAnsi="Times New Roman"/>
          <w:sz w:val="26"/>
          <w:szCs w:val="26"/>
          <w:lang w:val="vi-VN"/>
        </w:rPr>
        <w:t>thực hiện việc xác định lại giới tính khi chưa được phép của Bộ Y tế hoặc Sở Y tế tỉnh, tphố trực thuộc TW theo quy định tại Điều 8 Nghị định này.</w:t>
      </w:r>
    </w:p>
    <w:p w:rsidR="00F13C71" w:rsidRPr="005628F1" w:rsidRDefault="00F13C71" w:rsidP="00F13C71">
      <w:pPr>
        <w:spacing w:line="312" w:lineRule="auto"/>
        <w:ind w:firstLine="360"/>
        <w:jc w:val="both"/>
        <w:rPr>
          <w:rFonts w:ascii="Times New Roman" w:hAnsi="Times New Roman"/>
          <w:b/>
          <w:bCs/>
          <w:sz w:val="26"/>
          <w:szCs w:val="26"/>
        </w:rPr>
      </w:pPr>
      <w:r w:rsidRPr="005628F1">
        <w:rPr>
          <w:rFonts w:ascii="Times New Roman" w:hAnsi="Times New Roman"/>
          <w:sz w:val="26"/>
          <w:szCs w:val="26"/>
        </w:rPr>
        <w:t>là hành vi bị nghiêm cấm quy định tại khoản 1</w:t>
      </w:r>
      <w:r w:rsidRPr="005628F1">
        <w:rPr>
          <w:rFonts w:ascii="Times New Roman" w:hAnsi="Times New Roman"/>
          <w:sz w:val="26"/>
          <w:szCs w:val="26"/>
          <w:lang w:val="vi-VN"/>
        </w:rPr>
        <w:t>.</w:t>
      </w:r>
      <w:r w:rsidRPr="005628F1">
        <w:rPr>
          <w:rFonts w:ascii="Times New Roman" w:hAnsi="Times New Roman"/>
          <w:sz w:val="26"/>
          <w:szCs w:val="26"/>
        </w:rPr>
        <w:t xml:space="preserve">2-Điều 4-NĐ số 88. Như vậy, nếu một người đã hoàn thiện về giới tính thì việc chuyển đổi giới tính tại Việt Nam không thể thực hiện được. </w:t>
      </w:r>
      <w:r w:rsidRPr="005628F1">
        <w:rPr>
          <w:rFonts w:ascii="Times New Roman" w:hAnsi="Times New Roman"/>
          <w:sz w:val="26"/>
          <w:szCs w:val="26"/>
        </w:rPr>
        <w:lastRenderedPageBreak/>
        <w:t>Quy định trên cũng đồng nghĩa với việc người đó ra nước ngoài để phẫu thuật chuyển đổi giới tính thì việc xác định lại giới tính cũng không thể được thực hiện tại Việt Nam.</w:t>
      </w:r>
    </w:p>
    <w:p w:rsidR="00F13C71" w:rsidRPr="005628F1" w:rsidRDefault="00F13C71" w:rsidP="00F13C71">
      <w:pPr>
        <w:spacing w:line="312" w:lineRule="auto"/>
        <w:jc w:val="both"/>
        <w:rPr>
          <w:rFonts w:ascii="Times New Roman" w:hAnsi="Times New Roman"/>
          <w:color w:val="222222"/>
          <w:sz w:val="26"/>
          <w:szCs w:val="26"/>
        </w:rPr>
      </w:pPr>
      <w:r w:rsidRPr="005628F1">
        <w:rPr>
          <w:rFonts w:ascii="Times New Roman" w:hAnsi="Times New Roman"/>
          <w:b/>
          <w:bCs/>
          <w:color w:val="222222"/>
          <w:sz w:val="26"/>
          <w:szCs w:val="26"/>
        </w:rPr>
        <w:t xml:space="preserve">      Theo điều </w:t>
      </w:r>
      <w:bookmarkStart w:id="3" w:name="Dieu_4"/>
      <w:bookmarkEnd w:id="3"/>
      <w:r w:rsidRPr="005628F1">
        <w:rPr>
          <w:rFonts w:ascii="Times New Roman" w:hAnsi="Times New Roman"/>
          <w:b/>
          <w:bCs/>
          <w:color w:val="222222"/>
          <w:sz w:val="26"/>
          <w:szCs w:val="26"/>
        </w:rPr>
        <w:t>4. Hành vi bị nghiêm cấm</w:t>
      </w:r>
    </w:p>
    <w:p w:rsidR="00F13C71" w:rsidRPr="005628F1" w:rsidRDefault="00F13C71" w:rsidP="00F13C71">
      <w:pPr>
        <w:spacing w:line="312" w:lineRule="auto"/>
        <w:jc w:val="both"/>
        <w:rPr>
          <w:rFonts w:ascii="Times New Roman" w:hAnsi="Times New Roman"/>
          <w:sz w:val="26"/>
          <w:szCs w:val="26"/>
        </w:rPr>
      </w:pPr>
      <w:r w:rsidRPr="005628F1">
        <w:rPr>
          <w:rFonts w:ascii="Times New Roman" w:hAnsi="Times New Roman"/>
          <w:sz w:val="26"/>
          <w:szCs w:val="26"/>
        </w:rPr>
        <w:t xml:space="preserve">         1. Thực hiện việc chuyển đổi giới tính đối với những người đã hoàn thiện về giới tính.</w:t>
      </w:r>
    </w:p>
    <w:p w:rsidR="00F13C71" w:rsidRPr="005628F1" w:rsidRDefault="00F13C71" w:rsidP="00F13C71">
      <w:pPr>
        <w:spacing w:line="312" w:lineRule="auto"/>
        <w:jc w:val="both"/>
        <w:rPr>
          <w:rFonts w:ascii="Times New Roman" w:hAnsi="Times New Roman"/>
          <w:sz w:val="26"/>
          <w:szCs w:val="26"/>
        </w:rPr>
      </w:pPr>
      <w:r w:rsidRPr="005628F1">
        <w:rPr>
          <w:rFonts w:ascii="Times New Roman" w:hAnsi="Times New Roman"/>
          <w:sz w:val="26"/>
          <w:szCs w:val="26"/>
        </w:rPr>
        <w:t xml:space="preserve">         2. Thực hiện việc xác định lại giới tính khi chưa được phép của Bộ Y tế hoặc Sở Y tế tỉnh, thành phố trực thuộc Trung ương theo quy định tại Điều 8 Nghị định này.</w:t>
      </w:r>
    </w:p>
    <w:p w:rsidR="00F13C71" w:rsidRPr="005628F1" w:rsidRDefault="00F13C71" w:rsidP="00F13C71">
      <w:pPr>
        <w:pStyle w:val="Normal1"/>
        <w:shd w:val="clear" w:color="auto" w:fill="FFFFFF"/>
        <w:spacing w:before="0" w:beforeAutospacing="0" w:after="0" w:afterAutospacing="0" w:line="312" w:lineRule="auto"/>
        <w:ind w:firstLine="720"/>
        <w:jc w:val="both"/>
        <w:rPr>
          <w:color w:val="333333"/>
          <w:sz w:val="26"/>
          <w:szCs w:val="26"/>
        </w:rPr>
      </w:pPr>
      <w:r w:rsidRPr="005628F1">
        <w:rPr>
          <w:b/>
          <w:sz w:val="26"/>
          <w:szCs w:val="26"/>
        </w:rPr>
        <w:t>Theo quy định tại Điều 11 Nghị định 88</w:t>
      </w:r>
      <w:r w:rsidRPr="005628F1">
        <w:rPr>
          <w:sz w:val="26"/>
          <w:szCs w:val="26"/>
        </w:rPr>
        <w:t xml:space="preserve">, nếu thuộc trường hợp xác định lại giới tính, được phép xác định lại giới tính trong hộ tịch, đồng thời được hoàn thiện những thủ tục nhằm công nhận giới tính và thay đổi những giấy tờ tùy thân cần thiết. Trường hợp Ông A </w:t>
      </w:r>
      <w:r w:rsidRPr="005628F1">
        <w:rPr>
          <w:color w:val="000000"/>
          <w:sz w:val="26"/>
          <w:szCs w:val="26"/>
        </w:rPr>
        <w:t>20 tuổi</w:t>
      </w:r>
      <w:r w:rsidRPr="005628F1">
        <w:rPr>
          <w:sz w:val="26"/>
          <w:szCs w:val="26"/>
        </w:rPr>
        <w:t xml:space="preserve"> cư trú tại Phường X, Quận Y, Thành phố Hchuyển đổi giới tính sẽ không được UBND phường X thực hiện thủ tục công nhận giới tính</w:t>
      </w:r>
      <w:r w:rsidRPr="005628F1">
        <w:rPr>
          <w:color w:val="333333"/>
          <w:sz w:val="26"/>
          <w:szCs w:val="26"/>
        </w:rPr>
        <w:t>.</w:t>
      </w:r>
    </w:p>
    <w:p w:rsidR="00F13C71" w:rsidRPr="005628F1" w:rsidRDefault="00F13C71" w:rsidP="00F13C71">
      <w:pPr>
        <w:spacing w:before="120" w:after="120" w:line="320" w:lineRule="exact"/>
        <w:ind w:right="138" w:firstLine="567"/>
        <w:jc w:val="both"/>
        <w:rPr>
          <w:rFonts w:ascii="Times New Roman" w:hAnsi="Times New Roman"/>
          <w:b/>
          <w:bCs/>
          <w:i/>
          <w:iCs/>
          <w:sz w:val="26"/>
          <w:szCs w:val="26"/>
        </w:rPr>
      </w:pPr>
      <w:r w:rsidRPr="005628F1">
        <w:rPr>
          <w:rFonts w:ascii="Times New Roman" w:hAnsi="Times New Roman"/>
          <w:b/>
          <w:sz w:val="26"/>
          <w:szCs w:val="26"/>
        </w:rPr>
        <w:t>Tình huống 3:</w:t>
      </w:r>
      <w:r w:rsidRPr="005628F1">
        <w:rPr>
          <w:rFonts w:ascii="Times New Roman" w:hAnsi="Times New Roman"/>
          <w:b/>
          <w:bCs/>
          <w:i/>
          <w:iCs/>
          <w:sz w:val="26"/>
          <w:szCs w:val="26"/>
        </w:rPr>
        <w:t>Ông Lê Văn B (40 tuổi, cư trú tại số nhà 125 đường PTH, Phường X, Quận Y, Thành phố Z) được UBND Quận Y cấp giấy phép XD nhà ở. Trong quá trình XD, ông B làm sai giấy phép và đã lấn sang đất của hộ bà Trần Thị C (với diện tích 0,15m x 20m). Nhiều lần bà C yêu cầu ông B trả lại phần đất lấn chiếm nhưng ông B không chịu. Bà C đã làm đơn đề nghị các cơ quan có thẩm quyền xem xét, giải quyết. Anh (chị) hãy xác định:</w:t>
      </w:r>
    </w:p>
    <w:p w:rsidR="00F13C71" w:rsidRPr="005628F1" w:rsidRDefault="00F13C71" w:rsidP="00F13C71">
      <w:pPr>
        <w:pStyle w:val="Style3"/>
        <w:numPr>
          <w:ilvl w:val="0"/>
          <w:numId w:val="7"/>
        </w:numPr>
        <w:spacing w:before="120" w:after="120" w:line="320" w:lineRule="exact"/>
        <w:ind w:right="-237"/>
        <w:jc w:val="both"/>
        <w:rPr>
          <w:rFonts w:ascii="Times New Roman" w:hAnsi="Times New Roman"/>
          <w:b/>
          <w:bCs/>
          <w:i/>
          <w:iCs/>
          <w:sz w:val="26"/>
          <w:szCs w:val="26"/>
          <w:lang w:val="fr-FR"/>
        </w:rPr>
      </w:pPr>
      <w:r w:rsidRPr="005628F1">
        <w:rPr>
          <w:rFonts w:ascii="Times New Roman" w:hAnsi="Times New Roman"/>
          <w:b/>
          <w:bCs/>
          <w:i/>
          <w:iCs/>
          <w:sz w:val="26"/>
          <w:szCs w:val="26"/>
          <w:lang w:val="fr-FR"/>
        </w:rPr>
        <w:t>Vụ việc nêu trên là gì? Bà C phải viết đơn như thế nào?</w:t>
      </w:r>
    </w:p>
    <w:p w:rsidR="00F13C71" w:rsidRPr="005628F1" w:rsidRDefault="00F13C71" w:rsidP="00F13C71">
      <w:pPr>
        <w:pStyle w:val="Style3"/>
        <w:numPr>
          <w:ilvl w:val="0"/>
          <w:numId w:val="7"/>
        </w:numPr>
        <w:spacing w:before="120" w:after="120" w:line="320" w:lineRule="exact"/>
        <w:ind w:right="-237"/>
        <w:jc w:val="both"/>
        <w:rPr>
          <w:rFonts w:ascii="Times New Roman" w:hAnsi="Times New Roman"/>
          <w:b/>
          <w:bCs/>
          <w:i/>
          <w:iCs/>
          <w:sz w:val="26"/>
          <w:szCs w:val="26"/>
          <w:lang w:val="fr-FR"/>
        </w:rPr>
      </w:pPr>
      <w:r w:rsidRPr="005628F1">
        <w:rPr>
          <w:rFonts w:ascii="Times New Roman" w:hAnsi="Times New Roman"/>
          <w:b/>
          <w:bCs/>
          <w:i/>
          <w:iCs/>
          <w:sz w:val="26"/>
          <w:szCs w:val="26"/>
          <w:lang w:val="fr-FR"/>
        </w:rPr>
        <w:t>Bà C phải gửi đơn đến đâu? Những cơ quan nào có thẩm quyền giải quyết?</w:t>
      </w:r>
    </w:p>
    <w:p w:rsidR="00F13C71" w:rsidRPr="005628F1" w:rsidRDefault="00F13C71" w:rsidP="00F13C71">
      <w:pPr>
        <w:pStyle w:val="Style3"/>
        <w:numPr>
          <w:ilvl w:val="0"/>
          <w:numId w:val="7"/>
        </w:numPr>
        <w:spacing w:before="120" w:after="120" w:line="320" w:lineRule="exact"/>
        <w:ind w:right="123"/>
        <w:jc w:val="both"/>
        <w:rPr>
          <w:rFonts w:ascii="Times New Roman" w:hAnsi="Times New Roman"/>
          <w:b/>
          <w:bCs/>
          <w:i/>
          <w:iCs/>
          <w:sz w:val="26"/>
          <w:szCs w:val="26"/>
          <w:lang w:val="fr-FR"/>
        </w:rPr>
      </w:pPr>
      <w:r w:rsidRPr="005628F1">
        <w:rPr>
          <w:rFonts w:ascii="Times New Roman" w:hAnsi="Times New Roman"/>
          <w:b/>
          <w:bCs/>
          <w:i/>
          <w:iCs/>
          <w:sz w:val="26"/>
          <w:szCs w:val="26"/>
          <w:lang w:val="fr-FR"/>
        </w:rPr>
        <w:t>Trình tự, thủ tục và thời hạn giải quyết như thế nào?</w:t>
      </w:r>
    </w:p>
    <w:p w:rsidR="00F13C71" w:rsidRPr="005628F1" w:rsidRDefault="00F13C71" w:rsidP="00F13C71">
      <w:pPr>
        <w:pStyle w:val="Style3"/>
        <w:numPr>
          <w:ilvl w:val="0"/>
          <w:numId w:val="7"/>
        </w:numPr>
        <w:spacing w:before="120" w:after="120" w:line="320" w:lineRule="exact"/>
        <w:ind w:right="-237"/>
        <w:jc w:val="both"/>
        <w:rPr>
          <w:rFonts w:ascii="Times New Roman" w:hAnsi="Times New Roman"/>
          <w:b/>
          <w:bCs/>
          <w:sz w:val="26"/>
          <w:szCs w:val="26"/>
          <w:lang w:val="fr-FR"/>
        </w:rPr>
      </w:pPr>
      <w:r w:rsidRPr="005628F1">
        <w:rPr>
          <w:rFonts w:ascii="Times New Roman" w:hAnsi="Times New Roman"/>
          <w:b/>
          <w:bCs/>
          <w:i/>
          <w:iCs/>
          <w:sz w:val="26"/>
          <w:szCs w:val="26"/>
          <w:lang w:val="fr-FR"/>
        </w:rPr>
        <w:t>Quan điểm của anh (chị) về giải quyết vụ việc này như thế nào?</w:t>
      </w:r>
    </w:p>
    <w:p w:rsidR="00F13C71" w:rsidRPr="005628F1" w:rsidRDefault="00F13C71" w:rsidP="00F13C71">
      <w:pPr>
        <w:pStyle w:val="Style1"/>
        <w:spacing w:before="120" w:after="120" w:line="320" w:lineRule="exact"/>
        <w:ind w:left="0" w:rightChars="243" w:right="486"/>
        <w:jc w:val="both"/>
        <w:rPr>
          <w:rFonts w:ascii="Times New Roman" w:hAnsi="Times New Roman"/>
          <w:sz w:val="26"/>
          <w:szCs w:val="26"/>
          <w:lang w:val="vi-VN"/>
        </w:rPr>
      </w:pPr>
      <w:r w:rsidRPr="005628F1">
        <w:rPr>
          <w:rFonts w:ascii="Times New Roman" w:hAnsi="Times New Roman"/>
          <w:sz w:val="26"/>
          <w:szCs w:val="26"/>
          <w:lang w:val="vi-VN"/>
        </w:rPr>
        <w:t>*</w:t>
      </w:r>
      <w:r w:rsidRPr="005628F1">
        <w:rPr>
          <w:rFonts w:ascii="Times New Roman" w:hAnsi="Times New Roman"/>
          <w:sz w:val="26"/>
          <w:szCs w:val="26"/>
          <w:lang w:val="fr-FR"/>
        </w:rPr>
        <w:t xml:space="preserve">Vụ việc nêu trên là </w:t>
      </w:r>
      <w:r w:rsidRPr="005628F1">
        <w:rPr>
          <w:rFonts w:ascii="Times New Roman" w:hAnsi="Times New Roman"/>
          <w:sz w:val="26"/>
          <w:szCs w:val="26"/>
          <w:lang w:val="vi-VN"/>
        </w:rPr>
        <w:t>tranh chấp đất đai giữa</w:t>
      </w:r>
      <w:r w:rsidRPr="005628F1">
        <w:rPr>
          <w:rFonts w:ascii="Times New Roman" w:hAnsi="Times New Roman"/>
          <w:sz w:val="26"/>
          <w:szCs w:val="26"/>
          <w:lang w:val="fr-FR"/>
        </w:rPr>
        <w:t xml:space="preserve"> Bà </w:t>
      </w:r>
      <w:r w:rsidRPr="005628F1">
        <w:rPr>
          <w:rFonts w:ascii="Times New Roman" w:hAnsi="Times New Roman"/>
          <w:sz w:val="26"/>
          <w:szCs w:val="26"/>
          <w:lang w:val="vi-VN"/>
        </w:rPr>
        <w:t xml:space="preserve">Trần Thị </w:t>
      </w:r>
      <w:r w:rsidRPr="005628F1">
        <w:rPr>
          <w:rFonts w:ascii="Times New Roman" w:hAnsi="Times New Roman"/>
          <w:sz w:val="26"/>
          <w:szCs w:val="26"/>
          <w:lang w:val="fr-FR"/>
        </w:rPr>
        <w:t xml:space="preserve">C </w:t>
      </w:r>
      <w:r w:rsidRPr="005628F1">
        <w:rPr>
          <w:rFonts w:ascii="Times New Roman" w:hAnsi="Times New Roman"/>
          <w:sz w:val="26"/>
          <w:szCs w:val="26"/>
          <w:lang w:val="vi-VN"/>
        </w:rPr>
        <w:t>và ông Lê văn B (40 t</w:t>
      </w:r>
      <w:r w:rsidRPr="005628F1">
        <w:rPr>
          <w:rFonts w:ascii="Times New Roman" w:hAnsi="Times New Roman"/>
          <w:sz w:val="26"/>
          <w:szCs w:val="26"/>
          <w:lang w:val="fr-FR"/>
        </w:rPr>
        <w:t>uổi, cư trú tại số nhà 125 đường PTH, Phường X, Quận Y, Thành phố Z</w:t>
      </w:r>
      <w:r w:rsidRPr="005628F1">
        <w:rPr>
          <w:rFonts w:ascii="Times New Roman" w:hAnsi="Times New Roman"/>
          <w:sz w:val="26"/>
          <w:szCs w:val="26"/>
          <w:lang w:val="vi-VN"/>
        </w:rPr>
        <w:t>.</w:t>
      </w:r>
    </w:p>
    <w:p w:rsidR="00F13C71" w:rsidRPr="005628F1" w:rsidRDefault="00F13C71" w:rsidP="00F13C71">
      <w:pPr>
        <w:pStyle w:val="NormalWeb"/>
        <w:spacing w:before="75" w:beforeAutospacing="0" w:after="225" w:afterAutospacing="0" w:line="345" w:lineRule="atLeast"/>
        <w:ind w:rightChars="100" w:right="200"/>
        <w:rPr>
          <w:rFonts w:eastAsia="SimSun"/>
          <w:color w:val="000000"/>
          <w:sz w:val="26"/>
          <w:szCs w:val="26"/>
          <w:lang w:val="vi-VN"/>
        </w:rPr>
      </w:pPr>
      <w:r w:rsidRPr="005628F1">
        <w:rPr>
          <w:rFonts w:eastAsia="SimSun"/>
          <w:color w:val="000000"/>
          <w:sz w:val="26"/>
          <w:szCs w:val="26"/>
          <w:lang w:val="vi-VN"/>
        </w:rPr>
        <w:t>-Theo quy định của Luật đất đai sửa đổi, bổ sung năm 2013; Luật khiếu nại, tố cáo năm 2004; Bộ luật tố tụng dân sự năm 2004, khi có tranh chấp đất đai giữa hộ gia đình, cá nhân, cộng đồng dân cư với nhau thì được giải quyết như sau:</w:t>
      </w:r>
    </w:p>
    <w:p w:rsidR="00F13C71" w:rsidRPr="005628F1" w:rsidRDefault="00F13C71" w:rsidP="00F13C71">
      <w:pPr>
        <w:pStyle w:val="NormalWeb"/>
        <w:spacing w:before="75" w:beforeAutospacing="0" w:after="225" w:afterAutospacing="0" w:line="345" w:lineRule="atLeast"/>
        <w:rPr>
          <w:b/>
          <w:bCs/>
          <w:color w:val="000000"/>
          <w:sz w:val="26"/>
          <w:szCs w:val="26"/>
          <w:lang w:val="vi-VN"/>
        </w:rPr>
      </w:pPr>
      <w:r w:rsidRPr="005628F1">
        <w:rPr>
          <w:b/>
          <w:bCs/>
          <w:color w:val="000000"/>
          <w:sz w:val="26"/>
          <w:szCs w:val="26"/>
          <w:lang w:val="vi-VN"/>
        </w:rPr>
        <w:t>Bước 1. Tiến hành hòa giải</w:t>
      </w:r>
    </w:p>
    <w:p w:rsidR="00F13C71" w:rsidRPr="005628F1" w:rsidRDefault="00F13C71" w:rsidP="00F13C71">
      <w:pPr>
        <w:pStyle w:val="NormalWeb"/>
        <w:spacing w:before="75" w:beforeAutospacing="0" w:after="225" w:afterAutospacing="0" w:line="345" w:lineRule="atLeast"/>
        <w:rPr>
          <w:color w:val="000000"/>
          <w:sz w:val="26"/>
          <w:szCs w:val="26"/>
          <w:lang w:val="vi-VN"/>
        </w:rPr>
      </w:pPr>
      <w:r w:rsidRPr="005628F1">
        <w:rPr>
          <w:color w:val="000000"/>
          <w:sz w:val="26"/>
          <w:szCs w:val="26"/>
          <w:lang w:val="vi-VN"/>
        </w:rPr>
        <w:t>Thứ nhất, khi có tranh chấp về đất đai, trước hết các bên tự hòa giải với nhau để tìm ra phương án giải quyết hợp tình, hợp lý, tiết kiệm thời gian, công sức và giữ gìn tình làng, nghĩa xóm.</w:t>
      </w:r>
    </w:p>
    <w:p w:rsidR="00F13C71" w:rsidRPr="005628F1" w:rsidRDefault="00F13C71" w:rsidP="00F13C71">
      <w:pPr>
        <w:pStyle w:val="NormalWeb"/>
        <w:spacing w:before="75" w:beforeAutospacing="0" w:after="225" w:afterAutospacing="0" w:line="345" w:lineRule="atLeast"/>
        <w:rPr>
          <w:color w:val="000000"/>
          <w:sz w:val="26"/>
          <w:szCs w:val="26"/>
        </w:rPr>
      </w:pPr>
      <w:r w:rsidRPr="005628F1">
        <w:rPr>
          <w:color w:val="000000"/>
          <w:sz w:val="26"/>
          <w:szCs w:val="26"/>
        </w:rPr>
        <w:t>Thứ hai, nếu các bên không tự hòa giải được thì yêu cầu giải quyết tranh chấp đất đai thông qua tổ hòa giải ở cơ sở.</w:t>
      </w:r>
    </w:p>
    <w:p w:rsidR="00F13C71" w:rsidRPr="005628F1" w:rsidRDefault="00F13C71" w:rsidP="00F13C71">
      <w:pPr>
        <w:pStyle w:val="NormalWeb"/>
        <w:spacing w:before="75" w:beforeAutospacing="0" w:after="225" w:afterAutospacing="0" w:line="345" w:lineRule="atLeast"/>
        <w:ind w:rightChars="100" w:right="200"/>
        <w:rPr>
          <w:color w:val="000000"/>
          <w:sz w:val="26"/>
          <w:szCs w:val="26"/>
        </w:rPr>
      </w:pPr>
      <w:r w:rsidRPr="005628F1">
        <w:rPr>
          <w:color w:val="000000"/>
          <w:sz w:val="26"/>
          <w:szCs w:val="26"/>
        </w:rPr>
        <w:t>Việc giải quyết tranh chấp đất đai thông qua hòa giải tại tổ hòa giải cơ sở được tiến hành theo quy định của pháp luật về hòa giải ở cơ sở.</w:t>
      </w:r>
    </w:p>
    <w:p w:rsidR="00F13C71" w:rsidRPr="005628F1" w:rsidRDefault="00F13C71" w:rsidP="00F13C71">
      <w:pPr>
        <w:pStyle w:val="NormalWeb"/>
        <w:spacing w:before="75" w:beforeAutospacing="0" w:after="225" w:afterAutospacing="0" w:line="345" w:lineRule="atLeast"/>
        <w:rPr>
          <w:color w:val="000000"/>
          <w:sz w:val="26"/>
          <w:szCs w:val="26"/>
        </w:rPr>
      </w:pPr>
      <w:r w:rsidRPr="005628F1">
        <w:rPr>
          <w:b/>
          <w:bCs/>
          <w:color w:val="000000"/>
          <w:sz w:val="26"/>
          <w:szCs w:val="26"/>
        </w:rPr>
        <w:t>Bước 2. Giải quyết tranh chấp đất đai tại Ủy ban nhân dân cấp xã</w:t>
      </w:r>
    </w:p>
    <w:p w:rsidR="00F13C71" w:rsidRPr="005628F1" w:rsidRDefault="00F13C71" w:rsidP="00F13C71">
      <w:pPr>
        <w:pStyle w:val="Style1"/>
        <w:spacing w:before="120" w:after="120" w:line="320" w:lineRule="exact"/>
        <w:ind w:left="0" w:rightChars="100" w:right="200"/>
        <w:jc w:val="both"/>
        <w:rPr>
          <w:rFonts w:ascii="Times New Roman" w:hAnsi="Times New Roman"/>
          <w:sz w:val="26"/>
          <w:szCs w:val="26"/>
          <w:lang w:val="vi-VN"/>
        </w:rPr>
      </w:pPr>
      <w:r w:rsidRPr="005628F1">
        <w:rPr>
          <w:rFonts w:ascii="Times New Roman" w:hAnsi="Times New Roman"/>
          <w:sz w:val="26"/>
          <w:szCs w:val="26"/>
          <w:lang w:val="vi-VN"/>
        </w:rPr>
        <w:lastRenderedPageBreak/>
        <w:t>Chiếu theo tình huống nêu trên bà C đã nhiều lần tự hòa giải (yêu cầu ông D trả lại hiện trạng đất) nhưng không thành nên bước 2 được thực hiện:</w:t>
      </w:r>
    </w:p>
    <w:p w:rsidR="00F13C71" w:rsidRPr="005628F1" w:rsidRDefault="00F13C71" w:rsidP="00F13C71">
      <w:pPr>
        <w:pStyle w:val="Style1"/>
        <w:spacing w:before="120" w:after="120" w:line="320" w:lineRule="exact"/>
        <w:ind w:left="0" w:rightChars="200" w:right="400"/>
        <w:jc w:val="both"/>
        <w:rPr>
          <w:rFonts w:ascii="Times New Roman" w:hAnsi="Times New Roman"/>
          <w:sz w:val="26"/>
          <w:szCs w:val="26"/>
          <w:lang w:val="vi-VN"/>
        </w:rPr>
      </w:pPr>
      <w:r w:rsidRPr="005628F1">
        <w:rPr>
          <w:rFonts w:ascii="Times New Roman" w:hAnsi="Times New Roman"/>
          <w:sz w:val="26"/>
          <w:szCs w:val="26"/>
          <w:lang w:val="vi-VN"/>
        </w:rPr>
        <w:t>Bà C phải phải viết đơn gửi đến UBND phường X quận Y tp Z nơi có đất tranh chấp để hòa giải.</w:t>
      </w:r>
    </w:p>
    <w:p w:rsidR="00F13C71" w:rsidRPr="005628F1" w:rsidRDefault="00F13C71" w:rsidP="00F13C71">
      <w:pPr>
        <w:pStyle w:val="Style1"/>
        <w:spacing w:before="120" w:after="120" w:line="320" w:lineRule="exact"/>
        <w:ind w:left="0" w:right="318"/>
        <w:jc w:val="both"/>
        <w:rPr>
          <w:rFonts w:ascii="Times New Roman" w:hAnsi="Times New Roman"/>
          <w:sz w:val="26"/>
          <w:szCs w:val="26"/>
          <w:lang w:val="vi-VN"/>
        </w:rPr>
      </w:pPr>
      <w:r w:rsidRPr="005628F1">
        <w:rPr>
          <w:rStyle w:val="Strong"/>
          <w:rFonts w:ascii="Times New Roman" w:hAnsi="Times New Roman"/>
          <w:b w:val="0"/>
          <w:i/>
          <w:color w:val="333333"/>
          <w:sz w:val="26"/>
          <w:szCs w:val="26"/>
          <w:shd w:val="clear" w:color="auto" w:fill="FFFFFF"/>
          <w:lang w:val="vi-VN"/>
        </w:rPr>
        <w:t>“</w:t>
      </w:r>
      <w:r w:rsidRPr="005628F1">
        <w:rPr>
          <w:rStyle w:val="apple-converted-space"/>
          <w:rFonts w:ascii="Times New Roman" w:hAnsi="Times New Roman"/>
          <w:b/>
          <w:i/>
          <w:color w:val="333333"/>
          <w:sz w:val="26"/>
          <w:szCs w:val="26"/>
          <w:shd w:val="clear" w:color="auto" w:fill="FFFFFF"/>
          <w:lang w:val="vi-VN"/>
        </w:rPr>
        <w:t> </w:t>
      </w:r>
      <w:r w:rsidRPr="005628F1">
        <w:rPr>
          <w:rStyle w:val="Emphasis"/>
          <w:rFonts w:ascii="Times New Roman" w:hAnsi="Times New Roman"/>
          <w:b/>
          <w:i w:val="0"/>
          <w:color w:val="333333"/>
          <w:sz w:val="26"/>
          <w:szCs w:val="26"/>
          <w:shd w:val="clear" w:color="auto" w:fill="FFFFFF"/>
          <w:lang w:val="vi-VN"/>
        </w:rPr>
        <w:t>Điều 202. Hòa giải</w:t>
      </w:r>
      <w:r w:rsidRPr="005628F1">
        <w:rPr>
          <w:rStyle w:val="apple-converted-space"/>
          <w:rFonts w:ascii="Times New Roman" w:hAnsi="Times New Roman"/>
          <w:b/>
          <w:i/>
          <w:color w:val="333333"/>
          <w:sz w:val="26"/>
          <w:szCs w:val="26"/>
          <w:shd w:val="clear" w:color="auto" w:fill="FFFFFF"/>
          <w:lang w:val="vi-VN"/>
        </w:rPr>
        <w:t> </w:t>
      </w:r>
      <w:hyperlink r:id="rId18" w:history="1">
        <w:r w:rsidRPr="005628F1">
          <w:rPr>
            <w:rStyle w:val="Hyperlink"/>
            <w:rFonts w:ascii="Times New Roman" w:eastAsia="SimSun" w:hAnsi="Times New Roman"/>
            <w:b/>
            <w:i/>
            <w:color w:val="0066CC"/>
            <w:sz w:val="26"/>
            <w:szCs w:val="26"/>
            <w:u w:val="none"/>
            <w:shd w:val="clear" w:color="auto" w:fill="FFFFFF"/>
            <w:lang w:val="vi-VN"/>
          </w:rPr>
          <w:t>tranh chấp đất đai</w:t>
        </w:r>
      </w:hyperlink>
      <w:r w:rsidRPr="005628F1">
        <w:rPr>
          <w:rStyle w:val="Emphasis"/>
          <w:rFonts w:ascii="Times New Roman" w:hAnsi="Times New Roman"/>
          <w:b/>
          <w:i w:val="0"/>
          <w:color w:val="0066CC"/>
          <w:sz w:val="26"/>
          <w:szCs w:val="26"/>
          <w:shd w:val="clear" w:color="auto" w:fill="FFFFFF"/>
          <w:lang w:val="vi-VN"/>
        </w:rPr>
        <w:t xml:space="preserve"> (luật đất đai 2013)</w:t>
      </w:r>
      <w:r w:rsidRPr="005628F1">
        <w:rPr>
          <w:rFonts w:ascii="Times New Roman" w:eastAsia="SimSun" w:hAnsi="Times New Roman"/>
          <w:color w:val="333333"/>
          <w:sz w:val="26"/>
          <w:szCs w:val="26"/>
          <w:shd w:val="clear" w:color="auto" w:fill="FFFFFF"/>
          <w:lang w:val="vi-VN"/>
        </w:rPr>
        <w:br/>
      </w:r>
      <w:r w:rsidRPr="005628F1">
        <w:rPr>
          <w:rStyle w:val="Emphasis"/>
          <w:rFonts w:ascii="Times New Roman" w:hAnsi="Times New Roman"/>
          <w:i w:val="0"/>
          <w:color w:val="333333"/>
          <w:sz w:val="26"/>
          <w:szCs w:val="26"/>
          <w:shd w:val="clear" w:color="auto" w:fill="FFFFFF"/>
          <w:lang w:val="vi-VN"/>
        </w:rPr>
        <w:t>1. Nhà nước khuyến khích các bên tranh chấp đất đai tự hòa giải hoặc giải quyết tranh chấp đất đai thông qua hòa giải ở cơ sở.</w:t>
      </w:r>
      <w:r w:rsidRPr="005628F1">
        <w:rPr>
          <w:rStyle w:val="Emphasis"/>
          <w:rFonts w:ascii="Times New Roman" w:hAnsi="Times New Roman"/>
          <w:i w:val="0"/>
          <w:color w:val="333333"/>
          <w:sz w:val="26"/>
          <w:szCs w:val="26"/>
          <w:shd w:val="clear" w:color="auto" w:fill="FFFFFF"/>
          <w:lang w:val="vi-VN"/>
        </w:rPr>
        <w:br/>
        <w:t>2. Tranh chấp đất đai mà các bên tranh chấp không hòa giải được thì gửi đơn đến Ủy ban nhân dân cấp xã nơi có đất tranh chấp để hòa giải.”</w:t>
      </w:r>
    </w:p>
    <w:p w:rsidR="00F13C71" w:rsidRPr="005628F1" w:rsidRDefault="00F13C71" w:rsidP="00F13C71">
      <w:pPr>
        <w:pStyle w:val="Style1"/>
        <w:spacing w:before="120" w:after="120" w:line="320" w:lineRule="exact"/>
        <w:ind w:left="0" w:right="-237"/>
        <w:jc w:val="both"/>
        <w:rPr>
          <w:rFonts w:ascii="Times New Roman" w:hAnsi="Times New Roman"/>
          <w:sz w:val="26"/>
          <w:szCs w:val="26"/>
          <w:lang w:val="vi-VN"/>
        </w:rPr>
      </w:pPr>
    </w:p>
    <w:p w:rsidR="00F13C71" w:rsidRPr="005628F1" w:rsidRDefault="00F13C71" w:rsidP="00F13C71">
      <w:pPr>
        <w:pStyle w:val="Style1"/>
        <w:spacing w:before="120" w:after="120" w:line="320" w:lineRule="exact"/>
        <w:ind w:left="0" w:right="-237"/>
        <w:jc w:val="both"/>
        <w:rPr>
          <w:rFonts w:ascii="Times New Roman" w:hAnsi="Times New Roman"/>
          <w:sz w:val="26"/>
          <w:szCs w:val="26"/>
          <w:lang w:val="vi-VN"/>
        </w:rPr>
      </w:pPr>
      <w:r w:rsidRPr="005628F1">
        <w:rPr>
          <w:rFonts w:ascii="Times New Roman" w:hAnsi="Times New Roman"/>
          <w:sz w:val="26"/>
          <w:szCs w:val="26"/>
          <w:lang w:val="vi-VN"/>
        </w:rPr>
        <w:t>Vì vậy UBND phường X nơi có đất tranh chấp có trách thẩm quyền giải quyết.</w:t>
      </w:r>
    </w:p>
    <w:p w:rsidR="00F13C71" w:rsidRPr="005628F1" w:rsidRDefault="00F13C71" w:rsidP="00F13C71">
      <w:pPr>
        <w:pStyle w:val="Style1"/>
        <w:spacing w:before="120" w:after="120" w:line="320" w:lineRule="exact"/>
        <w:ind w:leftChars="28" w:left="56" w:right="528"/>
        <w:jc w:val="both"/>
        <w:rPr>
          <w:rFonts w:ascii="Times New Roman" w:hAnsi="Times New Roman"/>
          <w:sz w:val="26"/>
          <w:szCs w:val="26"/>
          <w:lang w:val="vi-VN"/>
        </w:rPr>
      </w:pPr>
      <w:r w:rsidRPr="005628F1">
        <w:rPr>
          <w:rFonts w:ascii="Times New Roman" w:hAnsi="Times New Roman"/>
          <w:sz w:val="26"/>
          <w:szCs w:val="26"/>
          <w:lang w:val="vi-VN"/>
        </w:rPr>
        <w:t>Thủ tục hòa giải tranh chấp đất đai cấp xã phường không quá 45 ngày, kể từ ngày nhận được đơn yêu cầu.</w:t>
      </w:r>
    </w:p>
    <w:p w:rsidR="00F13C71" w:rsidRPr="005628F1" w:rsidRDefault="00F13C71" w:rsidP="00F13C71">
      <w:pPr>
        <w:pStyle w:val="Style1"/>
        <w:spacing w:before="120" w:after="120" w:line="320" w:lineRule="exact"/>
        <w:ind w:left="0" w:rightChars="200" w:right="400"/>
        <w:jc w:val="both"/>
        <w:rPr>
          <w:rFonts w:ascii="Times New Roman" w:hAnsi="Times New Roman"/>
          <w:sz w:val="26"/>
          <w:szCs w:val="26"/>
          <w:lang w:val="vi-VN"/>
        </w:rPr>
      </w:pPr>
      <w:r w:rsidRPr="005628F1">
        <w:rPr>
          <w:rFonts w:ascii="Times New Roman" w:hAnsi="Times New Roman"/>
          <w:sz w:val="26"/>
          <w:szCs w:val="26"/>
          <w:lang w:val="vi-VN"/>
        </w:rPr>
        <w:t>“</w:t>
      </w:r>
      <w:r w:rsidRPr="005628F1">
        <w:rPr>
          <w:rFonts w:ascii="Times New Roman" w:eastAsia="SimSun" w:hAnsi="Times New Roman"/>
          <w:color w:val="333333"/>
          <w:sz w:val="26"/>
          <w:szCs w:val="26"/>
          <w:shd w:val="clear" w:color="auto" w:fill="FFFFFF"/>
          <w:lang w:val="vi-VN"/>
        </w:rPr>
        <w:t>Theo quy định tại Điều 202 Luật Đất đai 2013 và khoản 1 Điều 88 của Nghị định số 43/NĐ-CP ngày 15/5/2014 quy định chi tiết thi hành một số điều của Luật Đất đai 2013, Chủ tịch UBND cấp xã có trách nhiệm tổ chức việc hòa giải TCĐĐ tại địa phương mình với thành phần Hội đồng hòa giải cấp xã gồm: Chủ tịch hoặc Phó Chủ tịch UBND là Chủ tịch Hội đồng; đại diện Ủy ban MTTQ xã, phường, thị trấn; tổ trưởng tổ dân phố đối với khu vực đô thị; trưởng thôn, ấp đối với khu vực nông thôn; đại diện của một số hộ dân sinh sống lâu đời tại xã, phường, thị trấn biết rõ về nguồn gốc và quá trình sử dụng đối với thửa đất đó; công chức địa chính – xây dựng – đô thị và môi trường (đối với phường, thị trấn) hoặc địa chính – nông nghiệp – xây dựng và môi trường (đối với xã), công chức Tư pháp –Hộ tịch xã, phường, thị trấn. Tùy từng trường hợp cụ thể, có thể mời đại diện HND, HLHPN, HCCB, ĐTNCSHCM…”</w:t>
      </w:r>
    </w:p>
    <w:p w:rsidR="00F13C71" w:rsidRPr="005628F1" w:rsidRDefault="00F13C71" w:rsidP="00F13C71">
      <w:pPr>
        <w:pStyle w:val="Style1"/>
        <w:spacing w:before="120" w:after="120" w:line="320" w:lineRule="exact"/>
        <w:ind w:left="0" w:right="567"/>
        <w:jc w:val="both"/>
        <w:rPr>
          <w:rFonts w:ascii="Times New Roman" w:hAnsi="Times New Roman"/>
          <w:sz w:val="26"/>
          <w:szCs w:val="26"/>
          <w:lang w:val="vi-VN"/>
        </w:rPr>
      </w:pPr>
      <w:r w:rsidRPr="005628F1">
        <w:rPr>
          <w:rFonts w:ascii="Times New Roman" w:hAnsi="Times New Roman"/>
          <w:sz w:val="26"/>
          <w:szCs w:val="26"/>
          <w:lang w:val="vi-VN"/>
        </w:rPr>
        <w:t>-Tổ chức cuộc họp hòa giải có sự tham gia của các bên tranh chấp- thành viên hội đồng hòa giải- người có quyền lợi và nghĩa vụ liên quan.</w:t>
      </w:r>
    </w:p>
    <w:p w:rsidR="00F13C71" w:rsidRPr="005628F1" w:rsidRDefault="00F13C71" w:rsidP="00F13C71">
      <w:pPr>
        <w:pStyle w:val="Style1"/>
        <w:spacing w:before="120" w:after="120" w:line="320" w:lineRule="exact"/>
        <w:ind w:left="0" w:right="567"/>
        <w:jc w:val="both"/>
        <w:rPr>
          <w:rFonts w:ascii="Times New Roman" w:hAnsi="Times New Roman"/>
          <w:sz w:val="26"/>
          <w:szCs w:val="26"/>
          <w:lang w:val="vi-VN"/>
        </w:rPr>
      </w:pPr>
      <w:r w:rsidRPr="005628F1">
        <w:rPr>
          <w:rFonts w:ascii="Times New Roman" w:hAnsi="Times New Roman"/>
          <w:sz w:val="26"/>
          <w:szCs w:val="26"/>
          <w:lang w:val="vi-VN"/>
        </w:rPr>
        <w:t>-Việc hòa giải chỉ được tiến hành khi các bên tranh chấp đều có mặt, trường hợp 1 trong 2 bên vắng mặt đến lần thứ 2 thì xem coi như hòa giải không thành.</w:t>
      </w:r>
    </w:p>
    <w:p w:rsidR="00F13C71" w:rsidRPr="005628F1" w:rsidRDefault="00F13C71" w:rsidP="00F13C71">
      <w:pPr>
        <w:pStyle w:val="Style1"/>
        <w:spacing w:before="120" w:after="120" w:line="320" w:lineRule="exact"/>
        <w:ind w:left="0" w:right="483"/>
        <w:jc w:val="both"/>
        <w:rPr>
          <w:rFonts w:ascii="Times New Roman" w:hAnsi="Times New Roman"/>
          <w:sz w:val="26"/>
          <w:szCs w:val="26"/>
          <w:lang w:val="vi-VN"/>
        </w:rPr>
      </w:pPr>
      <w:r w:rsidRPr="005628F1">
        <w:rPr>
          <w:rFonts w:ascii="Times New Roman" w:eastAsia="SimSun" w:hAnsi="Times New Roman"/>
          <w:color w:val="000000"/>
          <w:sz w:val="26"/>
          <w:szCs w:val="26"/>
          <w:lang w:val="vi-VN"/>
        </w:rPr>
        <w:t>- Kết quả hoà giải tranh chấp đất đai phải được lập thành biên bản có chữ ký của các bên tranh chấp và xác nhận của Uỷ ban nhân dân cấp xã nơi có đất. Trường hợp kết quả hoà giải khác với hiện trạng sử dụng đất thì Uỷ ban nhân dân cấp xã chuyển kết quả hoà giải đến cơ quan nhà nước có thẩm quyền để giải quyết theo quy định về quản lý đất đai.”</w:t>
      </w:r>
    </w:p>
    <w:p w:rsidR="00F13C71" w:rsidRPr="005628F1" w:rsidRDefault="00F13C71" w:rsidP="00F13C71">
      <w:pPr>
        <w:pStyle w:val="Style3"/>
        <w:spacing w:before="120" w:after="120" w:line="320" w:lineRule="exact"/>
        <w:ind w:left="567" w:right="-237"/>
        <w:jc w:val="both"/>
        <w:rPr>
          <w:rFonts w:ascii="Times New Roman" w:hAnsi="Times New Roman"/>
          <w:sz w:val="26"/>
          <w:szCs w:val="26"/>
          <w:lang w:val="vi-VN"/>
        </w:rPr>
      </w:pPr>
    </w:p>
    <w:p w:rsidR="00F13C71" w:rsidRPr="005628F1" w:rsidRDefault="00F13C71" w:rsidP="00F13C71">
      <w:pPr>
        <w:spacing w:before="120" w:line="360" w:lineRule="auto"/>
        <w:jc w:val="both"/>
        <w:rPr>
          <w:rFonts w:ascii="Times New Roman" w:hAnsi="Times New Roman"/>
          <w:b/>
          <w:i/>
          <w:iCs/>
          <w:sz w:val="26"/>
          <w:szCs w:val="26"/>
          <w:lang w:val="nb-NO"/>
        </w:rPr>
      </w:pPr>
    </w:p>
    <w:p w:rsidR="00F13C71" w:rsidRPr="005628F1" w:rsidRDefault="00F13C71" w:rsidP="00F13C71">
      <w:pPr>
        <w:pStyle w:val="Style3"/>
        <w:spacing w:line="276" w:lineRule="auto"/>
        <w:ind w:left="0"/>
        <w:rPr>
          <w:rFonts w:ascii="Times New Roman" w:hAnsi="Times New Roman"/>
          <w:b/>
          <w:sz w:val="26"/>
          <w:szCs w:val="26"/>
          <w:lang w:val="vi-VN"/>
        </w:rPr>
      </w:pPr>
    </w:p>
    <w:p w:rsidR="00F13C71" w:rsidRPr="005628F1" w:rsidRDefault="00F13C71" w:rsidP="00F13C71">
      <w:pPr>
        <w:rPr>
          <w:rFonts w:ascii="Times New Roman" w:hAnsi="Times New Roman"/>
          <w:sz w:val="26"/>
          <w:szCs w:val="26"/>
          <w:lang w:val="vi-VN"/>
        </w:rPr>
      </w:pPr>
    </w:p>
    <w:p w:rsidR="00AF2ABF" w:rsidRPr="005628F1" w:rsidRDefault="00AF2ABF">
      <w:pPr>
        <w:rPr>
          <w:rFonts w:ascii="Times New Roman" w:hAnsi="Times New Roman"/>
          <w:sz w:val="26"/>
          <w:szCs w:val="26"/>
          <w:lang w:val="vi-VN"/>
        </w:rPr>
      </w:pPr>
    </w:p>
    <w:sectPr w:rsidR="00AF2ABF" w:rsidRPr="005628F1" w:rsidSect="007E557C">
      <w:headerReference w:type="default" r:id="rId19"/>
      <w:footerReference w:type="default" r:id="rId20"/>
      <w:pgSz w:w="12240" w:h="15840"/>
      <w:pgMar w:top="576" w:right="864" w:bottom="576"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7AD1" w:rsidRDefault="00DB7AD1">
      <w:r>
        <w:separator/>
      </w:r>
    </w:p>
  </w:endnote>
  <w:endnote w:type="continuationSeparator" w:id="1">
    <w:p w:rsidR="00DB7AD1" w:rsidRDefault="00DB7AD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Consolas"/>
    <w:charset w:val="00"/>
    <w:family w:val="auto"/>
    <w:pitch w:val="default"/>
    <w:sig w:usb0="8000002F" w:usb1="40000048" w:usb2="00000000" w:usb3="00000000" w:csb0="20000111" w:csb1="41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443" w:rsidRDefault="006A6DEF">
    <w:pPr>
      <w:pStyle w:val="Footer"/>
    </w:pPr>
    <w:r>
      <w:rPr>
        <w:noProof/>
        <w:lang w:eastAsia="en-US"/>
      </w:rPr>
      <w:pict>
        <v:shapetype id="_x0000_t202" coordsize="21600,21600" o:spt="202" path="m,l,21600r21600,l21600,xe">
          <v:stroke joinstyle="miter"/>
          <v:path gradientshapeok="t" o:connecttype="rect"/>
        </v:shapetype>
        <v:shape id="Text Box 1" o:spid="_x0000_s4097" type="#_x0000_t202" style="position:absolute;margin-left:-72.9pt;margin-top:0;width:9.15pt;height:11pt;z-index:251660288;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" filled="f" stroked="f">
          <v:textbox style="mso-fit-shape-to-text:t" inset="0,0,0,0">
            <w:txbxContent>
              <w:p w:rsidR="00E94443" w:rsidRDefault="006A6DEF">
                <w:pPr>
                  <w:snapToGrid w:val="0"/>
                  <w:rPr>
                    <w:sz w:val="18"/>
                    <w:lang w:val="vi-VN"/>
                  </w:rPr>
                </w:pPr>
                <w:r>
                  <w:rPr>
                    <w:sz w:val="18"/>
                    <w:lang w:val="vi-VN"/>
                  </w:rPr>
                  <w:fldChar w:fldCharType="begin"/>
                </w:r>
                <w:r w:rsidR="008B5A6E">
                  <w:rPr>
                    <w:sz w:val="18"/>
                    <w:lang w:val="vi-VN"/>
                  </w:rPr>
                  <w:instrText xml:space="preserve"> PAGE  \* MERGEFORMAT </w:instrText>
                </w:r>
                <w:r>
                  <w:rPr>
                    <w:sz w:val="18"/>
                    <w:lang w:val="vi-VN"/>
                  </w:rPr>
                  <w:fldChar w:fldCharType="separate"/>
                </w:r>
                <w:r w:rsidR="00E264DD" w:rsidRPr="00E264DD">
                  <w:rPr>
                    <w:noProof/>
                    <w:sz w:val="18"/>
                  </w:rPr>
                  <w:t>17</w:t>
                </w:r>
                <w:r>
                  <w:rPr>
                    <w:sz w:val="18"/>
                    <w:lang w:val="vi-VN"/>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7AD1" w:rsidRDefault="00DB7AD1">
      <w:r>
        <w:separator/>
      </w:r>
    </w:p>
  </w:footnote>
  <w:footnote w:type="continuationSeparator" w:id="1">
    <w:p w:rsidR="00DB7AD1" w:rsidRDefault="00DB7A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443" w:rsidRDefault="00E944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A79FA"/>
    <w:multiLevelType w:val="multilevel"/>
    <w:tmpl w:val="0EDA79FA"/>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nsid w:val="19737D7D"/>
    <w:multiLevelType w:val="multilevel"/>
    <w:tmpl w:val="19737D7D"/>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nsid w:val="2E704032"/>
    <w:multiLevelType w:val="multilevel"/>
    <w:tmpl w:val="2E70403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8293510"/>
    <w:multiLevelType w:val="multilevel"/>
    <w:tmpl w:val="38293510"/>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C3742B6"/>
    <w:multiLevelType w:val="multilevel"/>
    <w:tmpl w:val="3C3742B6"/>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nsid w:val="4DFF7527"/>
    <w:multiLevelType w:val="multilevel"/>
    <w:tmpl w:val="4DFF7527"/>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nsid w:val="5DF36D0B"/>
    <w:multiLevelType w:val="multilevel"/>
    <w:tmpl w:val="5DF36D0B"/>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6"/>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F13C71"/>
    <w:rsid w:val="005628F1"/>
    <w:rsid w:val="006847C0"/>
    <w:rsid w:val="00685123"/>
    <w:rsid w:val="006A6DEF"/>
    <w:rsid w:val="006C7178"/>
    <w:rsid w:val="007E557C"/>
    <w:rsid w:val="008B5A6E"/>
    <w:rsid w:val="009A2598"/>
    <w:rsid w:val="00AA3306"/>
    <w:rsid w:val="00AA55ED"/>
    <w:rsid w:val="00AF2ABF"/>
    <w:rsid w:val="00C321A9"/>
    <w:rsid w:val="00D52B5B"/>
    <w:rsid w:val="00DB7AD1"/>
    <w:rsid w:val="00E21188"/>
    <w:rsid w:val="00E264DD"/>
    <w:rsid w:val="00E94443"/>
    <w:rsid w:val="00F13C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C71"/>
    <w:pPr>
      <w:spacing w:after="0" w:line="240" w:lineRule="auto"/>
    </w:pPr>
    <w:rPr>
      <w:rFonts w:ascii="Calibri" w:eastAsia="SimSun" w:hAnsi="Calibri" w:cs="Times New Roman"/>
      <w:sz w:val="20"/>
      <w:szCs w:val="20"/>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13C71"/>
    <w:rPr>
      <w:color w:val="0000FF"/>
      <w:u w:val="single"/>
    </w:rPr>
  </w:style>
  <w:style w:type="character" w:styleId="Strong">
    <w:name w:val="Strong"/>
    <w:qFormat/>
    <w:rsid w:val="00F13C71"/>
    <w:rPr>
      <w:b/>
      <w:bCs/>
    </w:rPr>
  </w:style>
  <w:style w:type="character" w:styleId="Emphasis">
    <w:name w:val="Emphasis"/>
    <w:basedOn w:val="DefaultParagraphFont"/>
    <w:qFormat/>
    <w:rsid w:val="00F13C71"/>
    <w:rPr>
      <w:rFonts w:ascii="Helvetica Neue" w:eastAsia="SimSun" w:hAnsi="Helvetica Neue"/>
      <w:i/>
      <w:iCs/>
      <w:sz w:val="22"/>
    </w:rPr>
  </w:style>
  <w:style w:type="character" w:customStyle="1" w:styleId="apple-converted-space">
    <w:name w:val="apple-converted-space"/>
    <w:basedOn w:val="DefaultParagraphFont"/>
    <w:qFormat/>
    <w:rsid w:val="00F13C71"/>
    <w:rPr>
      <w:rFonts w:ascii="Helvetica Neue" w:eastAsia="SimSun" w:hAnsi="Helvetica Neue"/>
      <w:sz w:val="22"/>
    </w:rPr>
  </w:style>
  <w:style w:type="paragraph" w:styleId="Footer">
    <w:name w:val="footer"/>
    <w:basedOn w:val="Normal"/>
    <w:link w:val="FooterChar"/>
    <w:rsid w:val="00F13C71"/>
    <w:pPr>
      <w:tabs>
        <w:tab w:val="center" w:pos="4153"/>
        <w:tab w:val="right" w:pos="8306"/>
      </w:tabs>
      <w:snapToGrid w:val="0"/>
    </w:pPr>
    <w:rPr>
      <w:sz w:val="18"/>
      <w:szCs w:val="18"/>
    </w:rPr>
  </w:style>
  <w:style w:type="character" w:customStyle="1" w:styleId="FooterChar">
    <w:name w:val="Footer Char"/>
    <w:basedOn w:val="DefaultParagraphFont"/>
    <w:link w:val="Footer"/>
    <w:rsid w:val="00F13C71"/>
    <w:rPr>
      <w:rFonts w:ascii="Calibri" w:eastAsia="SimSun" w:hAnsi="Calibri" w:cs="Times New Roman"/>
      <w:sz w:val="18"/>
      <w:szCs w:val="18"/>
      <w:lang w:val="en-US" w:eastAsia="zh-CN"/>
    </w:rPr>
  </w:style>
  <w:style w:type="paragraph" w:styleId="Header">
    <w:name w:val="header"/>
    <w:basedOn w:val="Normal"/>
    <w:link w:val="HeaderChar"/>
    <w:rsid w:val="00F13C71"/>
    <w:pPr>
      <w:tabs>
        <w:tab w:val="center" w:pos="4153"/>
        <w:tab w:val="right" w:pos="8306"/>
      </w:tabs>
      <w:snapToGrid w:val="0"/>
    </w:pPr>
    <w:rPr>
      <w:sz w:val="18"/>
      <w:szCs w:val="18"/>
    </w:rPr>
  </w:style>
  <w:style w:type="character" w:customStyle="1" w:styleId="HeaderChar">
    <w:name w:val="Header Char"/>
    <w:basedOn w:val="DefaultParagraphFont"/>
    <w:link w:val="Header"/>
    <w:rsid w:val="00F13C71"/>
    <w:rPr>
      <w:rFonts w:ascii="Calibri" w:eastAsia="SimSun" w:hAnsi="Calibri" w:cs="Times New Roman"/>
      <w:sz w:val="18"/>
      <w:szCs w:val="18"/>
      <w:lang w:val="en-US" w:eastAsia="zh-CN"/>
    </w:rPr>
  </w:style>
  <w:style w:type="paragraph" w:styleId="NormalWeb">
    <w:name w:val="Normal (Web)"/>
    <w:basedOn w:val="Normal"/>
    <w:rsid w:val="00F13C71"/>
    <w:pPr>
      <w:spacing w:before="100" w:beforeAutospacing="1" w:after="100" w:afterAutospacing="1"/>
    </w:pPr>
    <w:rPr>
      <w:rFonts w:ascii="Times New Roman" w:eastAsia="Times New Roman" w:hAnsi="Times New Roman"/>
      <w:sz w:val="24"/>
      <w:szCs w:val="24"/>
    </w:rPr>
  </w:style>
  <w:style w:type="paragraph" w:customStyle="1" w:styleId="Style3">
    <w:name w:val="_Style 3"/>
    <w:basedOn w:val="Normal"/>
    <w:uiPriority w:val="34"/>
    <w:qFormat/>
    <w:rsid w:val="00F13C71"/>
    <w:pPr>
      <w:ind w:left="720"/>
      <w:contextualSpacing/>
    </w:pPr>
    <w:rPr>
      <w:rFonts w:eastAsia="Calibri"/>
    </w:rPr>
  </w:style>
  <w:style w:type="paragraph" w:customStyle="1" w:styleId="Normal1">
    <w:name w:val="Normal1"/>
    <w:basedOn w:val="Normal"/>
    <w:qFormat/>
    <w:rsid w:val="00F13C71"/>
    <w:pPr>
      <w:spacing w:before="100" w:beforeAutospacing="1" w:after="100" w:afterAutospacing="1"/>
    </w:pPr>
    <w:rPr>
      <w:rFonts w:ascii="Times New Roman" w:eastAsia="Times New Roman" w:hAnsi="Times New Roman"/>
      <w:sz w:val="24"/>
      <w:szCs w:val="24"/>
    </w:rPr>
  </w:style>
  <w:style w:type="paragraph" w:customStyle="1" w:styleId="Style1">
    <w:name w:val="_Style 1"/>
    <w:basedOn w:val="Normal"/>
    <w:uiPriority w:val="34"/>
    <w:qFormat/>
    <w:rsid w:val="00F13C71"/>
    <w:pPr>
      <w:ind w:left="720"/>
      <w:contextualSpacing/>
    </w:pPr>
    <w:rPr>
      <w:rFonts w:eastAsia="Calibri"/>
    </w:rPr>
  </w:style>
  <w:style w:type="paragraph" w:styleId="ListParagraph">
    <w:name w:val="List Paragraph"/>
    <w:basedOn w:val="Normal"/>
    <w:uiPriority w:val="34"/>
    <w:qFormat/>
    <w:rsid w:val="00D52B5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C71"/>
    <w:pPr>
      <w:spacing w:after="0" w:line="240" w:lineRule="auto"/>
    </w:pPr>
    <w:rPr>
      <w:rFonts w:ascii="Calibri" w:eastAsia="SimSun" w:hAnsi="Calibri" w:cs="Times New Roman"/>
      <w:sz w:val="20"/>
      <w:szCs w:val="20"/>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13C71"/>
    <w:rPr>
      <w:color w:val="0000FF"/>
      <w:u w:val="single"/>
    </w:rPr>
  </w:style>
  <w:style w:type="character" w:styleId="Strong">
    <w:name w:val="Strong"/>
    <w:qFormat/>
    <w:rsid w:val="00F13C71"/>
    <w:rPr>
      <w:b/>
      <w:bCs/>
    </w:rPr>
  </w:style>
  <w:style w:type="character" w:styleId="Emphasis">
    <w:name w:val="Emphasis"/>
    <w:basedOn w:val="DefaultParagraphFont"/>
    <w:qFormat/>
    <w:rsid w:val="00F13C71"/>
    <w:rPr>
      <w:rFonts w:ascii="Helvetica Neue" w:eastAsia="SimSun" w:hAnsi="Helvetica Neue"/>
      <w:i/>
      <w:iCs/>
      <w:sz w:val="22"/>
    </w:rPr>
  </w:style>
  <w:style w:type="character" w:customStyle="1" w:styleId="apple-converted-space">
    <w:name w:val="apple-converted-space"/>
    <w:basedOn w:val="DefaultParagraphFont"/>
    <w:qFormat/>
    <w:rsid w:val="00F13C71"/>
    <w:rPr>
      <w:rFonts w:ascii="Helvetica Neue" w:eastAsia="SimSun" w:hAnsi="Helvetica Neue"/>
      <w:sz w:val="22"/>
    </w:rPr>
  </w:style>
  <w:style w:type="paragraph" w:styleId="Footer">
    <w:name w:val="footer"/>
    <w:basedOn w:val="Normal"/>
    <w:link w:val="FooterChar"/>
    <w:rsid w:val="00F13C71"/>
    <w:pPr>
      <w:tabs>
        <w:tab w:val="center" w:pos="4153"/>
        <w:tab w:val="right" w:pos="8306"/>
      </w:tabs>
      <w:snapToGrid w:val="0"/>
    </w:pPr>
    <w:rPr>
      <w:sz w:val="18"/>
      <w:szCs w:val="18"/>
    </w:rPr>
  </w:style>
  <w:style w:type="character" w:customStyle="1" w:styleId="FooterChar">
    <w:name w:val="Footer Char"/>
    <w:basedOn w:val="DefaultParagraphFont"/>
    <w:link w:val="Footer"/>
    <w:rsid w:val="00F13C71"/>
    <w:rPr>
      <w:rFonts w:ascii="Calibri" w:eastAsia="SimSun" w:hAnsi="Calibri" w:cs="Times New Roman"/>
      <w:sz w:val="18"/>
      <w:szCs w:val="18"/>
      <w:lang w:val="en-US" w:eastAsia="zh-CN"/>
    </w:rPr>
  </w:style>
  <w:style w:type="paragraph" w:styleId="Header">
    <w:name w:val="header"/>
    <w:basedOn w:val="Normal"/>
    <w:link w:val="HeaderChar"/>
    <w:rsid w:val="00F13C71"/>
    <w:pPr>
      <w:tabs>
        <w:tab w:val="center" w:pos="4153"/>
        <w:tab w:val="right" w:pos="8306"/>
      </w:tabs>
      <w:snapToGrid w:val="0"/>
    </w:pPr>
    <w:rPr>
      <w:sz w:val="18"/>
      <w:szCs w:val="18"/>
    </w:rPr>
  </w:style>
  <w:style w:type="character" w:customStyle="1" w:styleId="HeaderChar">
    <w:name w:val="Header Char"/>
    <w:basedOn w:val="DefaultParagraphFont"/>
    <w:link w:val="Header"/>
    <w:rsid w:val="00F13C71"/>
    <w:rPr>
      <w:rFonts w:ascii="Calibri" w:eastAsia="SimSun" w:hAnsi="Calibri" w:cs="Times New Roman"/>
      <w:sz w:val="18"/>
      <w:szCs w:val="18"/>
      <w:lang w:val="en-US" w:eastAsia="zh-CN"/>
    </w:rPr>
  </w:style>
  <w:style w:type="paragraph" w:styleId="NormalWeb">
    <w:name w:val="Normal (Web)"/>
    <w:basedOn w:val="Normal"/>
    <w:rsid w:val="00F13C71"/>
    <w:pPr>
      <w:spacing w:before="100" w:beforeAutospacing="1" w:after="100" w:afterAutospacing="1"/>
    </w:pPr>
    <w:rPr>
      <w:rFonts w:ascii="Times New Roman" w:eastAsia="Times New Roman" w:hAnsi="Times New Roman"/>
      <w:sz w:val="24"/>
      <w:szCs w:val="24"/>
    </w:rPr>
  </w:style>
  <w:style w:type="paragraph" w:customStyle="1" w:styleId="Style3">
    <w:name w:val="_Style 3"/>
    <w:basedOn w:val="Normal"/>
    <w:uiPriority w:val="34"/>
    <w:qFormat/>
    <w:rsid w:val="00F13C71"/>
    <w:pPr>
      <w:ind w:left="720"/>
      <w:contextualSpacing/>
    </w:pPr>
    <w:rPr>
      <w:rFonts w:eastAsia="Calibri"/>
    </w:rPr>
  </w:style>
  <w:style w:type="paragraph" w:customStyle="1" w:styleId="Normal1">
    <w:name w:val="Normal1"/>
    <w:basedOn w:val="Normal"/>
    <w:qFormat/>
    <w:rsid w:val="00F13C71"/>
    <w:pPr>
      <w:spacing w:before="100" w:beforeAutospacing="1" w:after="100" w:afterAutospacing="1"/>
    </w:pPr>
    <w:rPr>
      <w:rFonts w:ascii="Times New Roman" w:eastAsia="Times New Roman" w:hAnsi="Times New Roman"/>
      <w:sz w:val="24"/>
      <w:szCs w:val="24"/>
    </w:rPr>
  </w:style>
  <w:style w:type="paragraph" w:customStyle="1" w:styleId="Style1">
    <w:name w:val="_Style 1"/>
    <w:basedOn w:val="Normal"/>
    <w:uiPriority w:val="34"/>
    <w:qFormat/>
    <w:rsid w:val="00F13C71"/>
    <w:pPr>
      <w:ind w:left="720"/>
      <w:contextualSpacing/>
    </w:pPr>
    <w:rPr>
      <w:rFonts w:eastAsia="Calibri"/>
    </w:rPr>
  </w:style>
  <w:style w:type="paragraph" w:styleId="ListParagraph">
    <w:name w:val="List Paragraph"/>
    <w:basedOn w:val="Normal"/>
    <w:uiPriority w:val="34"/>
    <w:qFormat/>
    <w:rsid w:val="00D52B5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ndex.php?title=C%C6%A1_quan_nh%C3%A0_n%C6%B0%E1%BB%9Bc&amp;action=edit&amp;redlink=1" TargetMode="External"/><Relationship Id="rId13" Type="http://schemas.openxmlformats.org/officeDocument/2006/relationships/hyperlink" Target="https://vi.wikipedia.org/w/index.php?title=Khai_t%E1%BB%AD&amp;action=edit&amp;redlink=1" TargetMode="External"/><Relationship Id="rId18" Type="http://schemas.openxmlformats.org/officeDocument/2006/relationships/hyperlink" Target="https://luatminhgia.com.vn/hoi-dap-dat-dai/tu-van-tranh-chap-dat-dai.aspx"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vndoc.com/don-xin-cap-giay-chung-nhan-quyen-su-dung-dat/download" TargetMode="External"/><Relationship Id="rId12" Type="http://schemas.openxmlformats.org/officeDocument/2006/relationships/hyperlink" Target="https://vi.wikipedia.org/w/index.php?title=Khai_sinh&amp;action=edit&amp;redlink=1" TargetMode="External"/><Relationship Id="rId17" Type="http://schemas.openxmlformats.org/officeDocument/2006/relationships/hyperlink" Target="https://vi.wikipedia.org/wiki/H%E1%BB%A3p_ph%C3%A1p_ho%C3%A1_l%C3%A3nh_s%E1%BB%B1" TargetMode="External"/><Relationship Id="rId2" Type="http://schemas.openxmlformats.org/officeDocument/2006/relationships/styles" Target="styles.xml"/><Relationship Id="rId16" Type="http://schemas.openxmlformats.org/officeDocument/2006/relationships/hyperlink" Target="https://vi.wikipedia.org/w/index.php?title=Con_nu%C3%B4i&amp;action=edit&amp;redlink=1"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wikipedia.org/wiki/C%C3%B4ng_d%C3%A2n" TargetMode="External"/><Relationship Id="rId5" Type="http://schemas.openxmlformats.org/officeDocument/2006/relationships/footnotes" Target="footnotes.xml"/><Relationship Id="rId15" Type="http://schemas.openxmlformats.org/officeDocument/2006/relationships/hyperlink" Target="https://vi.wikipedia.org/wiki/Ly_h%C3%B4n" TargetMode="External"/><Relationship Id="rId23" Type="http://schemas.microsoft.com/office/2007/relationships/stylesWithEffects" Target="stylesWithEffects.xml"/><Relationship Id="rId10" Type="http://schemas.openxmlformats.org/officeDocument/2006/relationships/hyperlink" Target="https://vi.wikipedia.org/wiki/Qu%E1%BA%A3n_l%C3%BD_h%C3%A0nh_ch%C3%ADnh"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i.wikipedia.org/wiki/C%C6%A1_quan_h%C3%A0nh_ph%C3%A1p" TargetMode="External"/><Relationship Id="rId14" Type="http://schemas.openxmlformats.org/officeDocument/2006/relationships/hyperlink" Target="https://vi.wikipedia.org/wiki/K%E1%BA%BFt_h%C3%B4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7938</Words>
  <Characters>45248</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CSM</Company>
  <LinksUpToDate>false</LinksUpToDate>
  <CharactersWithSpaces>53080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Trung Tam HTPT GDHN</dc:creator>
  <cp:lastModifiedBy>INSPIRON</cp:lastModifiedBy>
  <cp:revision>3</cp:revision>
  <dcterms:created xsi:type="dcterms:W3CDTF">2017-06-15T12:48:00Z</dcterms:created>
  <dcterms:modified xsi:type="dcterms:W3CDTF">2018-09-09T02:33:00Z</dcterms:modified>
</cp:coreProperties>
</file>